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55BCAE5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045DC0" w:rsidRDefault="00045DC0" w:rsidP="00022EA6">
                                  <w:pPr>
                                    <w:pStyle w:val="Bezmezer"/>
                                    <w:rPr>
                                      <w:b/>
                                    </w:rPr>
                                  </w:pPr>
                                  <w:r>
                                    <w:rPr>
                                      <w:b/>
                                    </w:rPr>
                                    <w:t>Prostřednictvím EZAK</w:t>
                                  </w:r>
                                </w:p>
                                <w:p w14:paraId="5D65E82F" w14:textId="77777777" w:rsidR="00045DC0" w:rsidRDefault="00045DC0"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8054647" w14:textId="77777777" w:rsidR="00045DC0" w:rsidRDefault="00045DC0" w:rsidP="00022EA6">
                            <w:pPr>
                              <w:pStyle w:val="Bezmezer"/>
                              <w:rPr>
                                <w:b/>
                              </w:rPr>
                            </w:pPr>
                            <w:r>
                              <w:rPr>
                                <w:b/>
                              </w:rPr>
                              <w:t>Prostřednictvím EZAK</w:t>
                            </w:r>
                          </w:p>
                          <w:p w14:paraId="5D65E82F" w14:textId="77777777" w:rsidR="00045DC0" w:rsidRDefault="00045DC0"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44B91" w14:paraId="67397C74" w14:textId="77777777" w:rsidTr="00F862D6">
        <w:tc>
          <w:tcPr>
            <w:tcW w:w="1020" w:type="dxa"/>
          </w:tcPr>
          <w:p w14:paraId="17EBE684" w14:textId="77777777" w:rsidR="00F862D6" w:rsidRPr="00144B91" w:rsidRDefault="00F862D6" w:rsidP="0077673A">
            <w:pPr>
              <w:rPr>
                <w:szCs w:val="14"/>
              </w:rPr>
            </w:pPr>
            <w:r w:rsidRPr="00144B91">
              <w:rPr>
                <w:szCs w:val="14"/>
              </w:rPr>
              <w:t>Naše zn.</w:t>
            </w:r>
          </w:p>
        </w:tc>
        <w:tc>
          <w:tcPr>
            <w:tcW w:w="2552" w:type="dxa"/>
          </w:tcPr>
          <w:p w14:paraId="4FF70B61" w14:textId="2B77593B" w:rsidR="00F862D6" w:rsidRPr="00144B91" w:rsidRDefault="00144B91" w:rsidP="0037111D">
            <w:pPr>
              <w:rPr>
                <w:szCs w:val="14"/>
              </w:rPr>
            </w:pPr>
            <w:r w:rsidRPr="00144B91">
              <w:rPr>
                <w:szCs w:val="14"/>
              </w:rPr>
              <w:t>11107/2022-SŽ-SSV-Ú3</w:t>
            </w:r>
          </w:p>
        </w:tc>
        <w:tc>
          <w:tcPr>
            <w:tcW w:w="823" w:type="dxa"/>
          </w:tcPr>
          <w:p w14:paraId="537C6646" w14:textId="77777777" w:rsidR="00F862D6" w:rsidRPr="00144B91" w:rsidRDefault="00F862D6" w:rsidP="0077673A">
            <w:pPr>
              <w:rPr>
                <w:szCs w:val="14"/>
              </w:rPr>
            </w:pPr>
          </w:p>
        </w:tc>
        <w:tc>
          <w:tcPr>
            <w:tcW w:w="3685" w:type="dxa"/>
            <w:vMerge/>
          </w:tcPr>
          <w:p w14:paraId="666C63B1" w14:textId="77777777" w:rsidR="00F862D6" w:rsidRPr="00144B91" w:rsidRDefault="00F862D6" w:rsidP="0077673A">
            <w:pPr>
              <w:rPr>
                <w:szCs w:val="14"/>
              </w:rPr>
            </w:pPr>
          </w:p>
        </w:tc>
      </w:tr>
      <w:tr w:rsidR="00F862D6" w:rsidRPr="00144B91" w14:paraId="3EDBF87B" w14:textId="77777777" w:rsidTr="00F862D6">
        <w:tc>
          <w:tcPr>
            <w:tcW w:w="1020" w:type="dxa"/>
          </w:tcPr>
          <w:p w14:paraId="23685159" w14:textId="77777777" w:rsidR="00F862D6" w:rsidRPr="00144B91" w:rsidRDefault="00F862D6" w:rsidP="0077673A">
            <w:pPr>
              <w:rPr>
                <w:szCs w:val="14"/>
              </w:rPr>
            </w:pPr>
            <w:r w:rsidRPr="00144B91">
              <w:rPr>
                <w:szCs w:val="14"/>
              </w:rPr>
              <w:t>Listů/příloh</w:t>
            </w:r>
          </w:p>
        </w:tc>
        <w:tc>
          <w:tcPr>
            <w:tcW w:w="2552" w:type="dxa"/>
          </w:tcPr>
          <w:p w14:paraId="740589B0" w14:textId="0FDDF127" w:rsidR="00F862D6" w:rsidRPr="00144B91" w:rsidRDefault="002B47EC" w:rsidP="002B47EC">
            <w:pPr>
              <w:rPr>
                <w:szCs w:val="14"/>
              </w:rPr>
            </w:pPr>
            <w:r w:rsidRPr="00144B91">
              <w:rPr>
                <w:szCs w:val="14"/>
              </w:rPr>
              <w:t>21</w:t>
            </w:r>
            <w:r w:rsidR="003E6B9A" w:rsidRPr="00144B91">
              <w:rPr>
                <w:szCs w:val="14"/>
              </w:rPr>
              <w:t>/</w:t>
            </w:r>
            <w:r w:rsidRPr="00144B91">
              <w:rPr>
                <w:szCs w:val="14"/>
              </w:rPr>
              <w:t>3</w:t>
            </w:r>
          </w:p>
        </w:tc>
        <w:tc>
          <w:tcPr>
            <w:tcW w:w="823" w:type="dxa"/>
          </w:tcPr>
          <w:p w14:paraId="13801449" w14:textId="77777777" w:rsidR="00F862D6" w:rsidRPr="00144B91" w:rsidRDefault="00F862D6" w:rsidP="0077673A">
            <w:pPr>
              <w:rPr>
                <w:szCs w:val="14"/>
              </w:rPr>
            </w:pPr>
          </w:p>
        </w:tc>
        <w:tc>
          <w:tcPr>
            <w:tcW w:w="3685" w:type="dxa"/>
            <w:vMerge/>
          </w:tcPr>
          <w:p w14:paraId="3396E500" w14:textId="77777777" w:rsidR="00F862D6" w:rsidRPr="00144B91" w:rsidRDefault="00F862D6" w:rsidP="0077673A">
            <w:pPr>
              <w:rPr>
                <w:noProof/>
                <w:szCs w:val="14"/>
              </w:rPr>
            </w:pPr>
          </w:p>
        </w:tc>
      </w:tr>
      <w:tr w:rsidR="00F862D6" w:rsidRPr="00144B91" w14:paraId="524BD9F8" w14:textId="77777777" w:rsidTr="00B23CA3">
        <w:trPr>
          <w:trHeight w:val="77"/>
        </w:trPr>
        <w:tc>
          <w:tcPr>
            <w:tcW w:w="1020" w:type="dxa"/>
          </w:tcPr>
          <w:p w14:paraId="17D86B77" w14:textId="77777777" w:rsidR="00F862D6" w:rsidRPr="00144B91" w:rsidRDefault="00F862D6" w:rsidP="0077673A">
            <w:pPr>
              <w:rPr>
                <w:szCs w:val="14"/>
              </w:rPr>
            </w:pPr>
          </w:p>
        </w:tc>
        <w:tc>
          <w:tcPr>
            <w:tcW w:w="2552" w:type="dxa"/>
          </w:tcPr>
          <w:p w14:paraId="649F7378" w14:textId="77777777" w:rsidR="00F862D6" w:rsidRPr="00144B91" w:rsidRDefault="00F862D6" w:rsidP="0077673A">
            <w:pPr>
              <w:rPr>
                <w:szCs w:val="14"/>
              </w:rPr>
            </w:pPr>
          </w:p>
        </w:tc>
        <w:tc>
          <w:tcPr>
            <w:tcW w:w="823" w:type="dxa"/>
          </w:tcPr>
          <w:p w14:paraId="541DA81F" w14:textId="77777777" w:rsidR="00F862D6" w:rsidRPr="00144B91" w:rsidRDefault="00F862D6" w:rsidP="0077673A">
            <w:pPr>
              <w:rPr>
                <w:szCs w:val="14"/>
              </w:rPr>
            </w:pPr>
          </w:p>
        </w:tc>
        <w:tc>
          <w:tcPr>
            <w:tcW w:w="3685" w:type="dxa"/>
            <w:vMerge/>
          </w:tcPr>
          <w:p w14:paraId="10C78BD3" w14:textId="77777777" w:rsidR="00F862D6" w:rsidRPr="00144B91" w:rsidRDefault="00F862D6" w:rsidP="0077673A">
            <w:pPr>
              <w:rPr>
                <w:szCs w:val="14"/>
              </w:rPr>
            </w:pPr>
          </w:p>
        </w:tc>
      </w:tr>
      <w:tr w:rsidR="00F862D6" w:rsidRPr="00144B91" w14:paraId="1FB76342" w14:textId="77777777" w:rsidTr="00F862D6">
        <w:tc>
          <w:tcPr>
            <w:tcW w:w="1020" w:type="dxa"/>
          </w:tcPr>
          <w:p w14:paraId="42F5E166" w14:textId="77777777" w:rsidR="00F862D6" w:rsidRPr="00144B91" w:rsidRDefault="00F862D6" w:rsidP="0077673A">
            <w:pPr>
              <w:rPr>
                <w:szCs w:val="14"/>
              </w:rPr>
            </w:pPr>
            <w:r w:rsidRPr="00144B91">
              <w:rPr>
                <w:szCs w:val="14"/>
              </w:rPr>
              <w:t>Vyřizuje</w:t>
            </w:r>
          </w:p>
        </w:tc>
        <w:tc>
          <w:tcPr>
            <w:tcW w:w="2552" w:type="dxa"/>
          </w:tcPr>
          <w:p w14:paraId="6DD4EBE1" w14:textId="59934F23" w:rsidR="00F862D6" w:rsidRPr="00144B91" w:rsidRDefault="002B47EC" w:rsidP="00FE3455">
            <w:pPr>
              <w:rPr>
                <w:szCs w:val="14"/>
              </w:rPr>
            </w:pPr>
            <w:r w:rsidRPr="00144B91">
              <w:rPr>
                <w:szCs w:val="14"/>
              </w:rPr>
              <w:t>Kateřina Příleská</w:t>
            </w:r>
          </w:p>
        </w:tc>
        <w:tc>
          <w:tcPr>
            <w:tcW w:w="823" w:type="dxa"/>
          </w:tcPr>
          <w:p w14:paraId="1C6A112C" w14:textId="77777777" w:rsidR="00F862D6" w:rsidRPr="00144B91" w:rsidRDefault="00F862D6" w:rsidP="0077673A">
            <w:pPr>
              <w:rPr>
                <w:szCs w:val="14"/>
              </w:rPr>
            </w:pPr>
          </w:p>
        </w:tc>
        <w:tc>
          <w:tcPr>
            <w:tcW w:w="3685" w:type="dxa"/>
            <w:vMerge/>
          </w:tcPr>
          <w:p w14:paraId="2C219755" w14:textId="77777777" w:rsidR="00F862D6" w:rsidRPr="00144B91" w:rsidRDefault="00F862D6" w:rsidP="0077673A">
            <w:pPr>
              <w:rPr>
                <w:szCs w:val="14"/>
              </w:rPr>
            </w:pPr>
          </w:p>
        </w:tc>
      </w:tr>
      <w:tr w:rsidR="009A7568" w:rsidRPr="00144B91" w14:paraId="5FADCB46" w14:textId="77777777" w:rsidTr="00F862D6">
        <w:tc>
          <w:tcPr>
            <w:tcW w:w="1020" w:type="dxa"/>
          </w:tcPr>
          <w:p w14:paraId="5967AA79" w14:textId="77777777" w:rsidR="009A7568" w:rsidRPr="00144B91" w:rsidRDefault="009A7568" w:rsidP="009A7568">
            <w:pPr>
              <w:rPr>
                <w:szCs w:val="14"/>
              </w:rPr>
            </w:pPr>
          </w:p>
        </w:tc>
        <w:tc>
          <w:tcPr>
            <w:tcW w:w="2552" w:type="dxa"/>
          </w:tcPr>
          <w:p w14:paraId="7903D971" w14:textId="77777777" w:rsidR="009A7568" w:rsidRPr="00144B91" w:rsidRDefault="009A7568" w:rsidP="009A7568">
            <w:pPr>
              <w:rPr>
                <w:szCs w:val="14"/>
              </w:rPr>
            </w:pPr>
          </w:p>
        </w:tc>
        <w:tc>
          <w:tcPr>
            <w:tcW w:w="823" w:type="dxa"/>
          </w:tcPr>
          <w:p w14:paraId="23B9BD10" w14:textId="77777777" w:rsidR="009A7568" w:rsidRPr="00144B91" w:rsidRDefault="009A7568" w:rsidP="009A7568">
            <w:pPr>
              <w:rPr>
                <w:szCs w:val="14"/>
              </w:rPr>
            </w:pPr>
          </w:p>
        </w:tc>
        <w:tc>
          <w:tcPr>
            <w:tcW w:w="3685" w:type="dxa"/>
            <w:vMerge/>
          </w:tcPr>
          <w:p w14:paraId="2796CFC7" w14:textId="77777777" w:rsidR="009A7568" w:rsidRPr="00144B91" w:rsidRDefault="009A7568" w:rsidP="009A7568">
            <w:pPr>
              <w:rPr>
                <w:szCs w:val="14"/>
              </w:rPr>
            </w:pPr>
          </w:p>
        </w:tc>
      </w:tr>
      <w:tr w:rsidR="009A7568" w:rsidRPr="00144B91" w14:paraId="7A713D45" w14:textId="77777777" w:rsidTr="00F862D6">
        <w:tc>
          <w:tcPr>
            <w:tcW w:w="1020" w:type="dxa"/>
          </w:tcPr>
          <w:p w14:paraId="295C2F4C" w14:textId="77777777" w:rsidR="009A7568" w:rsidRPr="00144B91" w:rsidRDefault="009A7568" w:rsidP="009A7568">
            <w:pPr>
              <w:rPr>
                <w:szCs w:val="14"/>
              </w:rPr>
            </w:pPr>
            <w:r w:rsidRPr="00144B91">
              <w:rPr>
                <w:szCs w:val="14"/>
              </w:rPr>
              <w:t>Mobil</w:t>
            </w:r>
          </w:p>
        </w:tc>
        <w:tc>
          <w:tcPr>
            <w:tcW w:w="2552" w:type="dxa"/>
          </w:tcPr>
          <w:p w14:paraId="508F3B8B" w14:textId="62C0150E" w:rsidR="009A7568" w:rsidRPr="00144B91" w:rsidRDefault="002B47EC" w:rsidP="009A7568">
            <w:pPr>
              <w:rPr>
                <w:szCs w:val="14"/>
              </w:rPr>
            </w:pPr>
            <w:r w:rsidRPr="00144B91">
              <w:rPr>
                <w:szCs w:val="14"/>
              </w:rPr>
              <w:t>+420 722 823 916</w:t>
            </w:r>
          </w:p>
        </w:tc>
        <w:tc>
          <w:tcPr>
            <w:tcW w:w="823" w:type="dxa"/>
          </w:tcPr>
          <w:p w14:paraId="21EC2189" w14:textId="77777777" w:rsidR="009A7568" w:rsidRPr="00144B91" w:rsidRDefault="009A7568" w:rsidP="009A7568">
            <w:pPr>
              <w:rPr>
                <w:szCs w:val="14"/>
              </w:rPr>
            </w:pPr>
          </w:p>
        </w:tc>
        <w:tc>
          <w:tcPr>
            <w:tcW w:w="3685" w:type="dxa"/>
            <w:vMerge/>
          </w:tcPr>
          <w:p w14:paraId="7ACF36AB" w14:textId="77777777" w:rsidR="009A7568" w:rsidRPr="00144B91" w:rsidRDefault="009A7568" w:rsidP="009A7568">
            <w:pPr>
              <w:rPr>
                <w:szCs w:val="14"/>
              </w:rPr>
            </w:pPr>
          </w:p>
        </w:tc>
      </w:tr>
      <w:tr w:rsidR="009A7568" w:rsidRPr="00144B91" w14:paraId="65B71AB9" w14:textId="77777777" w:rsidTr="00F862D6">
        <w:tc>
          <w:tcPr>
            <w:tcW w:w="1020" w:type="dxa"/>
          </w:tcPr>
          <w:p w14:paraId="654889B5" w14:textId="77777777" w:rsidR="009A7568" w:rsidRPr="00144B91" w:rsidRDefault="009A7568" w:rsidP="009A7568">
            <w:pPr>
              <w:rPr>
                <w:szCs w:val="14"/>
              </w:rPr>
            </w:pPr>
            <w:r w:rsidRPr="00144B91">
              <w:rPr>
                <w:szCs w:val="14"/>
              </w:rPr>
              <w:t>E-mail</w:t>
            </w:r>
          </w:p>
        </w:tc>
        <w:tc>
          <w:tcPr>
            <w:tcW w:w="2552" w:type="dxa"/>
          </w:tcPr>
          <w:p w14:paraId="2AD7D885" w14:textId="7D791270" w:rsidR="009A7568" w:rsidRPr="00144B91" w:rsidRDefault="002B47EC" w:rsidP="006104F6">
            <w:pPr>
              <w:rPr>
                <w:szCs w:val="14"/>
              </w:rPr>
            </w:pPr>
            <w:r w:rsidRPr="00144B91">
              <w:rPr>
                <w:szCs w:val="14"/>
              </w:rPr>
              <w:t>Prileska@spravazeleznic.cz</w:t>
            </w:r>
          </w:p>
        </w:tc>
        <w:tc>
          <w:tcPr>
            <w:tcW w:w="823" w:type="dxa"/>
          </w:tcPr>
          <w:p w14:paraId="359A3225" w14:textId="77777777" w:rsidR="009A7568" w:rsidRPr="00144B91" w:rsidRDefault="009A7568" w:rsidP="009A7568">
            <w:pPr>
              <w:rPr>
                <w:szCs w:val="14"/>
              </w:rPr>
            </w:pPr>
          </w:p>
        </w:tc>
        <w:tc>
          <w:tcPr>
            <w:tcW w:w="3685" w:type="dxa"/>
            <w:vMerge/>
          </w:tcPr>
          <w:p w14:paraId="77828862" w14:textId="77777777" w:rsidR="009A7568" w:rsidRPr="00144B91" w:rsidRDefault="009A7568" w:rsidP="009A7568">
            <w:pPr>
              <w:rPr>
                <w:szCs w:val="14"/>
              </w:rPr>
            </w:pPr>
          </w:p>
        </w:tc>
      </w:tr>
      <w:tr w:rsidR="009A7568" w:rsidRPr="00144B91" w14:paraId="0E3506AE" w14:textId="77777777" w:rsidTr="00F862D6">
        <w:tc>
          <w:tcPr>
            <w:tcW w:w="1020" w:type="dxa"/>
          </w:tcPr>
          <w:p w14:paraId="3C89269D" w14:textId="77777777" w:rsidR="009A7568" w:rsidRPr="00144B91" w:rsidRDefault="009A7568" w:rsidP="009A7568">
            <w:pPr>
              <w:rPr>
                <w:szCs w:val="14"/>
              </w:rPr>
            </w:pPr>
          </w:p>
        </w:tc>
        <w:tc>
          <w:tcPr>
            <w:tcW w:w="2552" w:type="dxa"/>
          </w:tcPr>
          <w:p w14:paraId="749B3517" w14:textId="77777777" w:rsidR="009A7568" w:rsidRPr="00144B91" w:rsidRDefault="009A7568" w:rsidP="009A7568">
            <w:pPr>
              <w:rPr>
                <w:szCs w:val="14"/>
              </w:rPr>
            </w:pPr>
          </w:p>
        </w:tc>
        <w:tc>
          <w:tcPr>
            <w:tcW w:w="823" w:type="dxa"/>
          </w:tcPr>
          <w:p w14:paraId="0150AE51" w14:textId="77777777" w:rsidR="009A7568" w:rsidRPr="00144B91" w:rsidRDefault="009A7568" w:rsidP="009A7568">
            <w:pPr>
              <w:rPr>
                <w:szCs w:val="14"/>
              </w:rPr>
            </w:pPr>
          </w:p>
        </w:tc>
        <w:tc>
          <w:tcPr>
            <w:tcW w:w="3685" w:type="dxa"/>
          </w:tcPr>
          <w:p w14:paraId="0F3C0FC1" w14:textId="77777777" w:rsidR="009A7568" w:rsidRPr="00144B91" w:rsidRDefault="009A7568" w:rsidP="009A7568">
            <w:pPr>
              <w:rPr>
                <w:szCs w:val="14"/>
              </w:rPr>
            </w:pPr>
          </w:p>
        </w:tc>
      </w:tr>
      <w:tr w:rsidR="009A7568" w:rsidRPr="00144B91" w14:paraId="79B4BACE" w14:textId="77777777" w:rsidTr="00F862D6">
        <w:tc>
          <w:tcPr>
            <w:tcW w:w="1020" w:type="dxa"/>
          </w:tcPr>
          <w:p w14:paraId="234DFC98" w14:textId="77777777" w:rsidR="009A7568" w:rsidRPr="00144B91" w:rsidRDefault="009A7568" w:rsidP="009A7568">
            <w:pPr>
              <w:rPr>
                <w:szCs w:val="14"/>
              </w:rPr>
            </w:pPr>
            <w:r w:rsidRPr="00144B91">
              <w:rPr>
                <w:szCs w:val="14"/>
              </w:rPr>
              <w:t>Datum</w:t>
            </w:r>
          </w:p>
        </w:tc>
        <w:bookmarkStart w:id="0" w:name="Datum"/>
        <w:tc>
          <w:tcPr>
            <w:tcW w:w="2552" w:type="dxa"/>
          </w:tcPr>
          <w:p w14:paraId="01E017F8" w14:textId="53463EE7" w:rsidR="009A7568" w:rsidRPr="00144B91" w:rsidRDefault="009A7568" w:rsidP="009A7568">
            <w:pPr>
              <w:rPr>
                <w:szCs w:val="14"/>
              </w:rPr>
            </w:pPr>
            <w:r w:rsidRPr="00144B91">
              <w:rPr>
                <w:szCs w:val="14"/>
              </w:rPr>
              <w:fldChar w:fldCharType="begin"/>
            </w:r>
            <w:r w:rsidRPr="00144B91">
              <w:rPr>
                <w:szCs w:val="14"/>
              </w:rPr>
              <w:instrText xml:space="preserve"> DATE  \@ "d. MMMM yyyy"  \* MERGEFORMAT </w:instrText>
            </w:r>
            <w:r w:rsidRPr="00144B91">
              <w:rPr>
                <w:szCs w:val="14"/>
              </w:rPr>
              <w:fldChar w:fldCharType="separate"/>
            </w:r>
            <w:r w:rsidR="00B147B0">
              <w:rPr>
                <w:noProof/>
                <w:szCs w:val="14"/>
              </w:rPr>
              <w:t>15. srpna 2022</w:t>
            </w:r>
            <w:r w:rsidRPr="00144B91">
              <w:rPr>
                <w:szCs w:val="14"/>
              </w:rPr>
              <w:fldChar w:fldCharType="end"/>
            </w:r>
            <w:r w:rsidRPr="00144B91">
              <w:rPr>
                <w:szCs w:val="14"/>
              </w:rPr>
              <w:t xml:space="preserve"> </w:t>
            </w:r>
            <w:bookmarkEnd w:id="0"/>
          </w:p>
        </w:tc>
        <w:tc>
          <w:tcPr>
            <w:tcW w:w="823" w:type="dxa"/>
          </w:tcPr>
          <w:p w14:paraId="0D043E88" w14:textId="77777777" w:rsidR="009A7568" w:rsidRPr="00144B91" w:rsidRDefault="009A7568" w:rsidP="009A7568">
            <w:pPr>
              <w:rPr>
                <w:szCs w:val="14"/>
              </w:rPr>
            </w:pPr>
          </w:p>
        </w:tc>
        <w:tc>
          <w:tcPr>
            <w:tcW w:w="3685" w:type="dxa"/>
          </w:tcPr>
          <w:p w14:paraId="76DF906E" w14:textId="77777777" w:rsidR="009A7568" w:rsidRPr="00144B91" w:rsidRDefault="009A7568" w:rsidP="009A7568">
            <w:pPr>
              <w:rPr>
                <w:szCs w:val="14"/>
              </w:rPr>
            </w:pPr>
          </w:p>
        </w:tc>
      </w:tr>
      <w:tr w:rsidR="00F64786" w:rsidRPr="001A6F12" w14:paraId="00D1F1D0" w14:textId="77777777" w:rsidTr="00F862D6">
        <w:tc>
          <w:tcPr>
            <w:tcW w:w="1020" w:type="dxa"/>
          </w:tcPr>
          <w:p w14:paraId="256F6AE5" w14:textId="77777777" w:rsidR="00F64786" w:rsidRPr="00144B91" w:rsidRDefault="00F64786" w:rsidP="0077673A">
            <w:pPr>
              <w:rPr>
                <w:szCs w:val="14"/>
              </w:rPr>
            </w:pPr>
          </w:p>
        </w:tc>
        <w:tc>
          <w:tcPr>
            <w:tcW w:w="2552" w:type="dxa"/>
          </w:tcPr>
          <w:p w14:paraId="3E64A8FC" w14:textId="77777777" w:rsidR="00F64786" w:rsidRPr="00144B91" w:rsidRDefault="00F64786" w:rsidP="00F310F8">
            <w:pPr>
              <w:rPr>
                <w:szCs w:val="14"/>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045DC0" w:rsidRDefault="00FC44E6" w:rsidP="008D6210">
      <w:pPr>
        <w:spacing w:after="0" w:line="240" w:lineRule="auto"/>
        <w:jc w:val="both"/>
        <w:rPr>
          <w:rFonts w:eastAsia="Times New Roman" w:cs="Times New Roman"/>
          <w:i/>
          <w:lang w:eastAsia="cs-CZ"/>
        </w:rPr>
      </w:pPr>
      <w:r w:rsidRPr="00045DC0">
        <w:rPr>
          <w:rFonts w:eastAsia="Times New Roman" w:cs="Times New Roman"/>
          <w:lang w:eastAsia="cs-CZ"/>
        </w:rPr>
        <w:t xml:space="preserve">Níže uvedený zadavatel Vás tímto vyzývá k podání nabídky ve veřejné zakázce </w:t>
      </w:r>
      <w:r w:rsidRPr="00045DC0">
        <w:rPr>
          <w:rFonts w:eastAsia="Times New Roman" w:cs="Times New Roman"/>
          <w:i/>
          <w:lang w:eastAsia="cs-CZ"/>
        </w:rPr>
        <w:t>na služby:</w:t>
      </w:r>
    </w:p>
    <w:p w14:paraId="508687A4" w14:textId="4EE6FC6C" w:rsidR="00FC44E6" w:rsidRPr="00045DC0" w:rsidRDefault="00506D82" w:rsidP="008D6210">
      <w:pPr>
        <w:spacing w:after="0" w:line="240" w:lineRule="auto"/>
        <w:jc w:val="both"/>
        <w:rPr>
          <w:rFonts w:eastAsia="Times New Roman" w:cs="Times New Roman"/>
          <w:lang w:eastAsia="cs-CZ"/>
        </w:rPr>
      </w:pPr>
      <w:r w:rsidRPr="00045DC0">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045DC0" w:rsidRDefault="00FC44E6" w:rsidP="008D6210">
      <w:pPr>
        <w:widowControl w:val="0"/>
        <w:autoSpaceDE w:val="0"/>
        <w:autoSpaceDN w:val="0"/>
        <w:spacing w:after="0" w:line="240" w:lineRule="auto"/>
        <w:jc w:val="both"/>
        <w:rPr>
          <w:rFonts w:eastAsia="Times New Roman" w:cs="Times New Roman"/>
          <w:lang w:eastAsia="cs-CZ"/>
        </w:rPr>
      </w:pPr>
    </w:p>
    <w:p w14:paraId="4AE66A44" w14:textId="05877FD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B47EC">
        <w:rPr>
          <w:rFonts w:eastAsia="Times New Roman" w:cs="Times New Roman"/>
          <w:b/>
          <w:lang w:eastAsia="cs-CZ"/>
        </w:rPr>
        <w:t>Rekonstrukce mostu v km 138</w:t>
      </w:r>
      <w:r w:rsidR="009A3E3E">
        <w:rPr>
          <w:rFonts w:eastAsia="Times New Roman" w:cs="Times New Roman"/>
          <w:b/>
          <w:lang w:eastAsia="cs-CZ"/>
        </w:rPr>
        <w:t>,</w:t>
      </w:r>
      <w:r w:rsidR="002B47EC">
        <w:rPr>
          <w:rFonts w:eastAsia="Times New Roman" w:cs="Times New Roman"/>
          <w:b/>
          <w:lang w:eastAsia="cs-CZ"/>
        </w:rPr>
        <w:t>187 TÚ 1201 na trati Znojmo - Okříšky</w:t>
      </w:r>
      <w:r w:rsidRPr="00FC44E6">
        <w:rPr>
          <w:rFonts w:eastAsia="Times New Roman" w:cs="Times New Roman"/>
          <w:b/>
          <w:lang w:eastAsia="cs-CZ"/>
        </w:rPr>
        <w:t>“</w:t>
      </w:r>
    </w:p>
    <w:p w14:paraId="048790E4" w14:textId="4B66BBB0" w:rsidR="00FC44E6" w:rsidRPr="00FC44E6" w:rsidRDefault="00FC44E6" w:rsidP="00FC44E6">
      <w:pPr>
        <w:widowControl w:val="0"/>
        <w:autoSpaceDE w:val="0"/>
        <w:autoSpaceDN w:val="0"/>
        <w:spacing w:after="0" w:line="240" w:lineRule="auto"/>
        <w:rPr>
          <w:rFonts w:eastAsia="Times New Roman" w:cs="Times New Roman"/>
          <w:lang w:eastAsia="cs-CZ"/>
        </w:rPr>
      </w:pPr>
      <w:r w:rsidRPr="00B147B0">
        <w:rPr>
          <w:rFonts w:eastAsia="Times New Roman" w:cs="Times New Roman"/>
          <w:color w:val="000000"/>
          <w:lang w:eastAsia="cs-CZ"/>
        </w:rPr>
        <w:t xml:space="preserve">(evidenční číslo VZ </w:t>
      </w:r>
      <w:r w:rsidR="00CC36B3" w:rsidRPr="00B147B0">
        <w:rPr>
          <w:rFonts w:eastAsia="Times New Roman" w:cs="Times New Roman"/>
          <w:lang w:eastAsia="cs-CZ"/>
        </w:rPr>
        <w:t>dle registru</w:t>
      </w:r>
      <w:r w:rsidRPr="00B147B0">
        <w:rPr>
          <w:rFonts w:eastAsia="Times New Roman" w:cs="Times New Roman"/>
          <w:lang w:eastAsia="cs-CZ"/>
        </w:rPr>
        <w:t xml:space="preserve">: </w:t>
      </w:r>
      <w:r w:rsidR="00B147B0" w:rsidRPr="00B147B0">
        <w:rPr>
          <w:rFonts w:eastAsia="Times New Roman" w:cs="Times New Roman"/>
          <w:lang w:eastAsia="cs-CZ"/>
        </w:rPr>
        <w:t>61722081</w:t>
      </w:r>
      <w:r w:rsidRPr="00B147B0">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A8AECEF" w14:textId="684DADAA" w:rsidR="002A1EFF" w:rsidRDefault="002A1EFF" w:rsidP="00FC44E6">
      <w:pPr>
        <w:spacing w:after="0" w:line="240" w:lineRule="auto"/>
        <w:ind w:right="23"/>
        <w:rPr>
          <w:rFonts w:eastAsia="Times New Roman" w:cs="Times New Roman"/>
          <w:lang w:eastAsia="cs-CZ"/>
        </w:rPr>
      </w:pPr>
    </w:p>
    <w:p w14:paraId="6A2E1AA6" w14:textId="03FF51FB"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w:t>
      </w:r>
      <w:r w:rsidR="002B47EC">
        <w:rPr>
          <w:rFonts w:eastAsia="Times New Roman" w:cs="Times New Roman"/>
          <w:lang w:eastAsia="cs-CZ"/>
        </w:rPr>
        <w:t xml:space="preserve">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2B47EC">
        <w:rPr>
          <w:rFonts w:eastAsia="Times New Roman" w:cs="Times New Roman"/>
          <w:lang w:eastAsia="cs-CZ"/>
        </w:rPr>
        <w:t>o fondu dopravní infrastruktury.</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06FF097A" w:rsidR="00FC44E6" w:rsidRDefault="00FC44E6" w:rsidP="00FC44E6">
      <w:pPr>
        <w:spacing w:after="0" w:line="240" w:lineRule="auto"/>
        <w:ind w:left="426"/>
        <w:jc w:val="both"/>
        <w:rPr>
          <w:rFonts w:eastAsia="Times New Roman" w:cs="Times New Roman"/>
          <w:lang w:eastAsia="cs-CZ"/>
        </w:rPr>
      </w:pPr>
    </w:p>
    <w:p w14:paraId="011B3AE2" w14:textId="385360CD" w:rsidR="002B47EC" w:rsidRDefault="002B47EC" w:rsidP="00FC44E6">
      <w:pPr>
        <w:spacing w:after="0" w:line="240" w:lineRule="auto"/>
        <w:ind w:left="426"/>
        <w:jc w:val="both"/>
        <w:rPr>
          <w:rFonts w:eastAsia="Times New Roman" w:cs="Times New Roman"/>
          <w:lang w:eastAsia="cs-CZ"/>
        </w:rPr>
      </w:pPr>
    </w:p>
    <w:p w14:paraId="71B5724F" w14:textId="77777777" w:rsidR="002B47EC" w:rsidRPr="00FC44E6" w:rsidRDefault="002B47EC" w:rsidP="00FC44E6">
      <w:pPr>
        <w:spacing w:after="0" w:line="240" w:lineRule="auto"/>
        <w:ind w:left="426"/>
        <w:jc w:val="both"/>
        <w:rPr>
          <w:rFonts w:eastAsia="Times New Roman" w:cs="Times New Roman"/>
          <w:lang w:eastAsia="cs-CZ"/>
        </w:rPr>
      </w:pPr>
    </w:p>
    <w:p w14:paraId="1F3FBD00" w14:textId="77777777" w:rsidR="002B47EC"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B47EC">
        <w:rPr>
          <w:rFonts w:eastAsia="Times New Roman" w:cs="Arial"/>
          <w:lang w:eastAsia="cs-CZ"/>
        </w:rPr>
        <w:t>Kateřina Příleská</w:t>
      </w:r>
      <w:r w:rsidR="002B47EC" w:rsidRPr="00FC44E6">
        <w:rPr>
          <w:rFonts w:eastAsia="Times New Roman" w:cs="Times New Roman"/>
          <w:lang w:eastAsia="cs-CZ"/>
        </w:rPr>
        <w:t xml:space="preserve">, telefon: </w:t>
      </w:r>
      <w:r w:rsidR="002B47EC">
        <w:rPr>
          <w:rFonts w:eastAsia="Times New Roman" w:cs="Arial"/>
          <w:lang w:eastAsia="cs-CZ"/>
        </w:rPr>
        <w:t>+420 722 823 916</w:t>
      </w:r>
      <w:r w:rsidR="002B47EC" w:rsidRPr="00FC44E6">
        <w:rPr>
          <w:rFonts w:eastAsia="Times New Roman" w:cs="Times New Roman"/>
          <w:lang w:eastAsia="cs-CZ"/>
        </w:rPr>
        <w:t xml:space="preserve">, </w:t>
      </w:r>
    </w:p>
    <w:p w14:paraId="645865C1" w14:textId="60AE715C" w:rsidR="00FC44E6" w:rsidRPr="00FC44E6" w:rsidRDefault="002B47EC"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e-mail: </w:t>
      </w:r>
      <w:r>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52EF513" w14:textId="5A09CF3C" w:rsidR="00FC44E6" w:rsidRPr="00FC44E6" w:rsidRDefault="00FC44E6" w:rsidP="002B47EC">
      <w:pPr>
        <w:spacing w:after="0" w:line="240" w:lineRule="auto"/>
        <w:jc w:val="both"/>
        <w:rPr>
          <w:rFonts w:eastAsia="Times New Roman" w:cs="Times New Roman"/>
          <w:lang w:eastAsia="cs-CZ"/>
        </w:rPr>
      </w:pPr>
    </w:p>
    <w:p w14:paraId="257CE1C0" w14:textId="64B688E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w:t>
      </w:r>
      <w:r w:rsidRPr="002B47EC">
        <w:rPr>
          <w:rFonts w:eastAsia="Times New Roman" w:cs="Times New Roman"/>
          <w:b/>
          <w:color w:val="000000"/>
          <w:lang w:eastAsia="cs-CZ"/>
        </w:rPr>
        <w:t>hodnota VZ</w:t>
      </w:r>
      <w:r w:rsidRPr="002B47EC">
        <w:rPr>
          <w:rFonts w:eastAsia="Times New Roman" w:cs="Times New Roman"/>
          <w:color w:val="000000"/>
          <w:lang w:eastAsia="cs-CZ"/>
        </w:rPr>
        <w:t xml:space="preserve"> čin</w:t>
      </w:r>
      <w:r w:rsidRPr="002B47EC">
        <w:rPr>
          <w:rFonts w:eastAsia="Times New Roman" w:cs="Times New Roman"/>
          <w:lang w:eastAsia="cs-CZ"/>
        </w:rPr>
        <w:t xml:space="preserve">í </w:t>
      </w:r>
      <w:r w:rsidR="002B47EC" w:rsidRPr="00144B91">
        <w:rPr>
          <w:rFonts w:eastAsia="Times New Roman" w:cs="Arial"/>
          <w:b/>
          <w:lang w:eastAsia="cs-CZ"/>
        </w:rPr>
        <w:t>5.650.000,-</w:t>
      </w:r>
      <w:r w:rsidRPr="002B47EC">
        <w:rPr>
          <w:rFonts w:eastAsia="Times New Roman" w:cs="Times New Roman"/>
          <w:b/>
          <w:lang w:eastAsia="cs-CZ"/>
        </w:rPr>
        <w:t xml:space="preserve"> Kč</w:t>
      </w:r>
      <w:r w:rsidRPr="002B47EC">
        <w:rPr>
          <w:rFonts w:eastAsia="Times New Roman" w:cs="Times New Roman"/>
          <w:lang w:eastAsia="cs-CZ"/>
        </w:rPr>
        <w:t xml:space="preserve"> bez DPH</w:t>
      </w:r>
      <w:r w:rsidRPr="00FC44E6">
        <w:rPr>
          <w:rFonts w:eastAsia="Times New Roman" w:cs="Times New Roman"/>
          <w:lang w:eastAsia="cs-CZ"/>
        </w:rPr>
        <w:t>.</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31D83B64" w14:textId="77777777" w:rsidR="002B47EC" w:rsidRPr="00394C60" w:rsidRDefault="002B47EC" w:rsidP="002B47EC">
      <w:pPr>
        <w:spacing w:after="0" w:line="240" w:lineRule="auto"/>
        <w:ind w:left="426"/>
        <w:jc w:val="both"/>
        <w:rPr>
          <w:rFonts w:eastAsia="Times New Roman" w:cs="Times New Roman"/>
          <w:b/>
          <w:lang w:eastAsia="cs-CZ"/>
        </w:rPr>
      </w:pPr>
      <w:r>
        <w:rPr>
          <w:rFonts w:eastAsia="Times New Roman" w:cs="Times New Roman"/>
          <w:b/>
          <w:lang w:eastAsia="cs-CZ"/>
        </w:rPr>
        <w:t xml:space="preserve">Předmětem VZ je </w:t>
      </w:r>
      <w:r w:rsidRPr="001870E3">
        <w:rPr>
          <w:rFonts w:ascii="Verdana" w:hAnsi="Verdana"/>
        </w:rPr>
        <w:t>zpracování projektové Dokumentace pro vydání společného povolení (DUSP) a projektové Dokumentace pro provádění stavby (PDPS) včetně výkonu autorského dozoru projektanta při realizaci stavby dle zadávacích podmínek Objednatele.</w:t>
      </w:r>
      <w:r w:rsidRPr="001870E3">
        <w:rPr>
          <w:rFonts w:ascii="Verdana" w:hAnsi="Verdana"/>
          <w:i/>
          <w:color w:val="FF0000"/>
        </w:rPr>
        <w:t xml:space="preserve"> </w:t>
      </w:r>
    </w:p>
    <w:p w14:paraId="4F6B3E46" w14:textId="093282B5" w:rsidR="002B47EC" w:rsidRDefault="002B47EC" w:rsidP="002B47EC">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71CD1E89" w14:textId="35190C07" w:rsidR="002B47EC" w:rsidRPr="00A60170" w:rsidRDefault="002B47EC" w:rsidP="002B47EC">
      <w:pPr>
        <w:widowControl w:val="0"/>
        <w:tabs>
          <w:tab w:val="left" w:pos="426"/>
        </w:tabs>
        <w:autoSpaceDE w:val="0"/>
        <w:autoSpaceDN w:val="0"/>
        <w:spacing w:before="60" w:after="0" w:line="22" w:lineRule="atLeast"/>
        <w:ind w:left="426" w:right="133"/>
        <w:jc w:val="both"/>
        <w:rPr>
          <w:rFonts w:ascii="Verdana" w:hAnsi="Verdana"/>
          <w:u w:val="single"/>
        </w:rPr>
      </w:pPr>
      <w:r w:rsidRPr="00A60170">
        <w:rPr>
          <w:rFonts w:ascii="Verdana" w:hAnsi="Verdana"/>
          <w:u w:val="single"/>
        </w:rPr>
        <w:t>Součástí díla je rovněž zejména:</w:t>
      </w:r>
    </w:p>
    <w:p w14:paraId="1CEF453B" w14:textId="504404B4" w:rsidR="002B47EC" w:rsidRPr="002B47EC" w:rsidRDefault="002B47EC" w:rsidP="002B47EC">
      <w:pPr>
        <w:pStyle w:val="Odstavecseseznamem"/>
        <w:widowControl w:val="0"/>
        <w:numPr>
          <w:ilvl w:val="0"/>
          <w:numId w:val="34"/>
        </w:numPr>
        <w:tabs>
          <w:tab w:val="left" w:pos="426"/>
        </w:tabs>
        <w:autoSpaceDE w:val="0"/>
        <w:autoSpaceDN w:val="0"/>
        <w:spacing w:before="60" w:after="0" w:line="22" w:lineRule="atLeast"/>
        <w:ind w:right="133"/>
        <w:jc w:val="both"/>
        <w:rPr>
          <w:rFonts w:ascii="Verdana" w:hAnsi="Verdana"/>
        </w:rPr>
      </w:pPr>
      <w:r>
        <w:rPr>
          <w:rFonts w:ascii="Verdana" w:hAnsi="Verdana"/>
        </w:rPr>
        <w:t>Zajištění vydání certifikátů o shodě vydávaných notifikovanou osobou v souladu s</w:t>
      </w:r>
      <w:r w:rsidR="00A60170">
        <w:rPr>
          <w:rFonts w:ascii="Verdana" w:hAnsi="Verdana"/>
        </w:rPr>
        <w:t> </w:t>
      </w:r>
      <w:r>
        <w:rPr>
          <w:rFonts w:ascii="Verdana" w:hAnsi="Verdana"/>
        </w:rPr>
        <w:t>platnými</w:t>
      </w:r>
      <w:r w:rsidR="00A60170">
        <w:rPr>
          <w:rFonts w:ascii="Verdana" w:hAnsi="Verdana"/>
        </w:rPr>
        <w:t xml:space="preserve"> směrnicemi Evropského parlamentu a Rady o interoperabilitě konvenčního železničního systému.</w:t>
      </w:r>
    </w:p>
    <w:p w14:paraId="6040E030" w14:textId="77777777" w:rsidR="002B47EC" w:rsidRPr="001870E3" w:rsidRDefault="002B47EC" w:rsidP="002B47EC">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33E58CB2" w14:textId="77777777" w:rsidR="002B47EC" w:rsidRPr="001870E3" w:rsidRDefault="00B147B0" w:rsidP="002B47EC">
      <w:pPr>
        <w:widowControl w:val="0"/>
        <w:tabs>
          <w:tab w:val="left" w:pos="426"/>
        </w:tabs>
        <w:autoSpaceDE w:val="0"/>
        <w:autoSpaceDN w:val="0"/>
        <w:spacing w:after="0" w:line="22" w:lineRule="atLeast"/>
        <w:ind w:left="426" w:right="130"/>
        <w:jc w:val="both"/>
        <w:rPr>
          <w:rFonts w:ascii="Verdana" w:hAnsi="Verdana"/>
        </w:rPr>
      </w:pPr>
      <w:hyperlink r:id="rId12" w:history="1">
        <w:r w:rsidR="002B47EC" w:rsidRPr="001870E3">
          <w:rPr>
            <w:rFonts w:ascii="Verdana" w:hAnsi="Verdana"/>
            <w:noProof/>
            <w:color w:val="0563C1" w:themeColor="hyperlink"/>
            <w:u w:val="single"/>
          </w:rPr>
          <w:t>https://www.spravazeleznic.cz/stavby-zakazky/podklady-pro-zhotovitele/stanoveni-nakladu-staveb-szdc</w:t>
        </w:r>
      </w:hyperlink>
    </w:p>
    <w:p w14:paraId="08535ACA" w14:textId="77777777" w:rsidR="002B47EC" w:rsidRPr="001870E3" w:rsidRDefault="002B47EC" w:rsidP="002B47EC">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0CEADDC" w14:textId="77777777" w:rsidR="002B47EC" w:rsidRPr="001870E3" w:rsidRDefault="002B47EC" w:rsidP="002B47EC">
      <w:pPr>
        <w:widowControl w:val="0"/>
        <w:tabs>
          <w:tab w:val="left" w:pos="426"/>
        </w:tabs>
        <w:autoSpaceDE w:val="0"/>
        <w:autoSpaceDN w:val="0"/>
        <w:spacing w:before="60" w:after="0" w:line="22" w:lineRule="atLeast"/>
        <w:ind w:left="426" w:right="133"/>
        <w:jc w:val="both"/>
        <w:rPr>
          <w:rFonts w:ascii="Verdana" w:hAnsi="Verdana"/>
          <w:highlight w:val="cyan"/>
        </w:rPr>
      </w:pPr>
      <w:r w:rsidRPr="001870E3">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3F0866C" w14:textId="77777777" w:rsidR="002B47EC" w:rsidRDefault="002B47EC" w:rsidP="002B47EC">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0D61AB3D" w14:textId="0F07FD49" w:rsidR="002B47EC" w:rsidRDefault="002B47EC" w:rsidP="002B47EC">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408C9E01" w14:textId="0EFEE908" w:rsidR="00A60170" w:rsidRPr="00394C60" w:rsidRDefault="00A60170" w:rsidP="002B47EC">
      <w:pPr>
        <w:widowControl w:val="0"/>
        <w:tabs>
          <w:tab w:val="left" w:pos="426"/>
        </w:tabs>
        <w:autoSpaceDE w:val="0"/>
        <w:autoSpaceDN w:val="0"/>
        <w:spacing w:before="60" w:after="0" w:line="22" w:lineRule="atLeast"/>
        <w:ind w:left="426" w:right="133"/>
        <w:jc w:val="both"/>
        <w:rPr>
          <w:rFonts w:ascii="Verdana" w:hAnsi="Verdana"/>
        </w:rPr>
      </w:pPr>
      <w:r>
        <w:rPr>
          <w:rFonts w:ascii="Verdana" w:hAnsi="Verdana"/>
        </w:rPr>
        <w:t xml:space="preserve">Geodetické a mapové podklady (mapové podklady TÚ 1201 km 137,800 – 138,300 patné ŽBP a projekty PPK) zajistí Objednatel prostřednictvím SŽG. Mapové podklady budou zpracovány do hranic dráhy. Ostatní potřebné podklady pro zpracování dokumentace si zajistí Zhotovitel na vlastní náklady. </w:t>
      </w:r>
    </w:p>
    <w:p w14:paraId="76F30582" w14:textId="6E0C554F" w:rsidR="002B47EC" w:rsidRPr="006A1DBF" w:rsidRDefault="002B47EC" w:rsidP="002B47EC">
      <w:pPr>
        <w:widowControl w:val="0"/>
        <w:tabs>
          <w:tab w:val="left" w:pos="426"/>
        </w:tabs>
        <w:autoSpaceDE w:val="0"/>
        <w:autoSpaceDN w:val="0"/>
        <w:spacing w:before="60" w:after="0" w:line="22" w:lineRule="atLeast"/>
        <w:ind w:left="426" w:right="130"/>
        <w:jc w:val="both"/>
        <w:rPr>
          <w:rFonts w:eastAsia="Times New Roman" w:cs="Times New Roman"/>
          <w:lang w:eastAsia="cs-CZ"/>
        </w:rPr>
      </w:pPr>
      <w:r w:rsidRPr="001870E3">
        <w:rPr>
          <w:rFonts w:ascii="Verdana" w:hAnsi="Verdana"/>
        </w:rPr>
        <w:t>Bližší specifikace rozsahu předmětu plnění je obsažena ve Všeobecných technických podmínkách, které tvoří část obsahu Smlouvy a které jsou Přílohou č. 3 Smlouvy.</w:t>
      </w:r>
    </w:p>
    <w:p w14:paraId="74FCD396" w14:textId="77777777" w:rsidR="002B47EC" w:rsidRPr="00FC44E6" w:rsidRDefault="002B47EC" w:rsidP="00FC44E6">
      <w:pPr>
        <w:spacing w:after="0" w:line="240" w:lineRule="auto"/>
        <w:ind w:left="426"/>
        <w:jc w:val="both"/>
        <w:rPr>
          <w:rFonts w:eastAsia="Times New Roman" w:cs="Times New Roman"/>
          <w:b/>
          <w:lang w:eastAsia="cs-CZ"/>
        </w:rPr>
      </w:pPr>
    </w:p>
    <w:p w14:paraId="62F1F4B3" w14:textId="77777777" w:rsidR="00FC44E6" w:rsidRPr="00FC44E6" w:rsidRDefault="00FC44E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4AA1B413" w14:textId="44DC1FE0" w:rsidR="00144B91" w:rsidRPr="00226D76" w:rsidRDefault="00FC44E6" w:rsidP="00144B91">
      <w:pPr>
        <w:numPr>
          <w:ilvl w:val="0"/>
          <w:numId w:val="7"/>
        </w:numPr>
        <w:spacing w:after="0" w:line="240" w:lineRule="auto"/>
        <w:rPr>
          <w:rFonts w:eastAsia="Times New Roman" w:cs="Times New Roman"/>
          <w:lang w:eastAsia="cs-CZ"/>
        </w:rPr>
      </w:pPr>
      <w:r w:rsidRPr="00226D76">
        <w:rPr>
          <w:rFonts w:eastAsia="Times New Roman" w:cs="Times New Roman"/>
          <w:lang w:eastAsia="cs-CZ"/>
        </w:rPr>
        <w:t xml:space="preserve">Výzva k podání nabídky č. j. </w:t>
      </w:r>
      <w:r w:rsidR="00144B91" w:rsidRPr="00226D76">
        <w:rPr>
          <w:rFonts w:eastAsia="Times New Roman" w:cs="Times New Roman"/>
          <w:lang w:eastAsia="cs-CZ"/>
        </w:rPr>
        <w:t>11107/2022-SŽ-SSV-Ú3</w:t>
      </w:r>
      <w:r w:rsidRPr="00226D76">
        <w:rPr>
          <w:rFonts w:eastAsia="Times New Roman" w:cs="Times New Roman"/>
          <w:lang w:eastAsia="cs-CZ"/>
        </w:rPr>
        <w:t xml:space="preserve"> ze dne </w:t>
      </w:r>
      <w:r w:rsidR="00045DC0" w:rsidRPr="00226D76">
        <w:rPr>
          <w:rFonts w:eastAsia="Times New Roman" w:cs="Times New Roman"/>
          <w:lang w:eastAsia="cs-CZ"/>
        </w:rPr>
        <w:t>1</w:t>
      </w:r>
      <w:r w:rsidR="00B147B0">
        <w:rPr>
          <w:rFonts w:eastAsia="Times New Roman" w:cs="Times New Roman"/>
          <w:lang w:eastAsia="cs-CZ"/>
        </w:rPr>
        <w:t>5</w:t>
      </w:r>
      <w:bookmarkStart w:id="1" w:name="_GoBack"/>
      <w:bookmarkEnd w:id="1"/>
      <w:r w:rsidR="00045DC0" w:rsidRPr="00226D76">
        <w:rPr>
          <w:rFonts w:eastAsia="Times New Roman" w:cs="Times New Roman"/>
          <w:lang w:eastAsia="cs-CZ"/>
        </w:rPr>
        <w:t>. 8. 2022</w:t>
      </w:r>
      <w:r w:rsidRPr="00226D76">
        <w:rPr>
          <w:rFonts w:eastAsia="Times New Roman" w:cs="Times New Roman"/>
          <w:lang w:eastAsia="cs-CZ"/>
        </w:rPr>
        <w:t xml:space="preserve"> (dále jen “Výzva”), </w:t>
      </w:r>
    </w:p>
    <w:p w14:paraId="0794F457" w14:textId="77777777" w:rsidR="00144B91" w:rsidRPr="00226D76" w:rsidRDefault="00FC44E6" w:rsidP="00144B91">
      <w:pPr>
        <w:numPr>
          <w:ilvl w:val="0"/>
          <w:numId w:val="7"/>
        </w:numPr>
        <w:spacing w:after="0" w:line="240" w:lineRule="auto"/>
        <w:rPr>
          <w:rFonts w:eastAsia="Times New Roman" w:cs="Times New Roman"/>
          <w:lang w:eastAsia="cs-CZ"/>
        </w:rPr>
      </w:pPr>
      <w:r w:rsidRPr="00226D76">
        <w:rPr>
          <w:rFonts w:eastAsia="Times New Roman" w:cs="Times New Roman"/>
          <w:lang w:eastAsia="cs-CZ"/>
        </w:rPr>
        <w:t xml:space="preserve">Záměr projektu stavby zpracovaný </w:t>
      </w:r>
      <w:r w:rsidR="00045DC0" w:rsidRPr="00226D76">
        <w:rPr>
          <w:rFonts w:eastAsia="Times New Roman" w:cs="Arial"/>
          <w:b/>
          <w:lang w:eastAsia="cs-CZ"/>
        </w:rPr>
        <w:t>DMC Havlíčkův Brod IČ: 25284525</w:t>
      </w:r>
      <w:r w:rsidR="00045DC0" w:rsidRPr="00226D76">
        <w:rPr>
          <w:rFonts w:eastAsia="Times New Roman" w:cs="Arial"/>
          <w:lang w:val="en-US" w:eastAsia="cs-CZ"/>
        </w:rPr>
        <w:t>, z </w:t>
      </w:r>
      <w:r w:rsidR="00045DC0" w:rsidRPr="00226D76">
        <w:rPr>
          <w:rFonts w:eastAsia="Times New Roman" w:cs="Arial"/>
          <w:b/>
          <w:lang w:eastAsia="cs-CZ"/>
        </w:rPr>
        <w:t>01/2022</w:t>
      </w:r>
      <w:r w:rsidRPr="00226D76">
        <w:rPr>
          <w:rFonts w:eastAsia="Times New Roman" w:cs="Times New Roman"/>
          <w:lang w:eastAsia="cs-CZ"/>
        </w:rPr>
        <w:t>,</w:t>
      </w:r>
    </w:p>
    <w:p w14:paraId="4BBB8EED" w14:textId="61DCBE65" w:rsidR="00144B91" w:rsidRDefault="00FC44E6" w:rsidP="00144B91">
      <w:pPr>
        <w:numPr>
          <w:ilvl w:val="0"/>
          <w:numId w:val="7"/>
        </w:numPr>
        <w:spacing w:after="0" w:line="240" w:lineRule="auto"/>
        <w:rPr>
          <w:rFonts w:eastAsia="Times New Roman" w:cs="Times New Roman"/>
          <w:lang w:eastAsia="cs-CZ"/>
        </w:rPr>
      </w:pPr>
      <w:r w:rsidRPr="00226D76">
        <w:rPr>
          <w:rFonts w:eastAsia="Times New Roman" w:cs="Times New Roman"/>
          <w:lang w:eastAsia="cs-CZ"/>
        </w:rPr>
        <w:t>Závazný vzor Smlouvy o dílo na</w:t>
      </w:r>
      <w:r w:rsidRPr="00144B91">
        <w:rPr>
          <w:rFonts w:eastAsia="Times New Roman" w:cs="Times New Roman"/>
          <w:lang w:eastAsia="cs-CZ"/>
        </w:rPr>
        <w:t xml:space="preserve"> zhotovení D</w:t>
      </w:r>
      <w:r w:rsidR="00144B91">
        <w:rPr>
          <w:rFonts w:eastAsia="Times New Roman" w:cs="Times New Roman"/>
          <w:lang w:eastAsia="cs-CZ"/>
        </w:rPr>
        <w:t>U</w:t>
      </w:r>
      <w:r w:rsidRPr="00144B91">
        <w:rPr>
          <w:rFonts w:eastAsia="Times New Roman" w:cs="Times New Roman"/>
          <w:lang w:eastAsia="cs-CZ"/>
        </w:rPr>
        <w:t>SP</w:t>
      </w:r>
      <w:r w:rsidR="00144B91">
        <w:rPr>
          <w:rFonts w:eastAsia="Times New Roman" w:cs="Times New Roman"/>
          <w:lang w:eastAsia="cs-CZ"/>
        </w:rPr>
        <w:t>+PDPS+AD</w:t>
      </w:r>
      <w:r w:rsidRPr="00144B91">
        <w:rPr>
          <w:rFonts w:eastAsia="Times New Roman" w:cs="Times New Roman"/>
          <w:lang w:eastAsia="cs-CZ"/>
        </w:rPr>
        <w:t>,</w:t>
      </w:r>
    </w:p>
    <w:p w14:paraId="2B7E4DA0" w14:textId="55573CA0" w:rsidR="00144B91" w:rsidRDefault="00FC44E6" w:rsidP="00144B91">
      <w:pPr>
        <w:numPr>
          <w:ilvl w:val="0"/>
          <w:numId w:val="7"/>
        </w:numPr>
        <w:spacing w:after="0" w:line="240" w:lineRule="auto"/>
        <w:rPr>
          <w:rFonts w:eastAsia="Times New Roman" w:cs="Times New Roman"/>
          <w:lang w:eastAsia="cs-CZ"/>
        </w:rPr>
      </w:pPr>
      <w:r w:rsidRPr="00144B91">
        <w:rPr>
          <w:rFonts w:eastAsia="Times New Roman" w:cs="Times New Roman"/>
          <w:lang w:eastAsia="cs-CZ"/>
        </w:rPr>
        <w:t xml:space="preserve">Obchodní podmínky  - </w:t>
      </w:r>
      <w:r w:rsidR="00045DC0" w:rsidRPr="00144B91">
        <w:rPr>
          <w:rFonts w:eastAsia="Times New Roman" w:cs="Times New Roman"/>
          <w:lang w:eastAsia="cs-CZ"/>
        </w:rPr>
        <w:t>OP/DUSP+PDPS/07/22</w:t>
      </w:r>
      <w:r w:rsidRPr="00144B91">
        <w:rPr>
          <w:rFonts w:eastAsia="Times New Roman" w:cs="Times New Roman"/>
          <w:lang w:eastAsia="cs-CZ"/>
        </w:rPr>
        <w:t>,</w:t>
      </w:r>
    </w:p>
    <w:p w14:paraId="4E97B2A1" w14:textId="77777777" w:rsidR="00144B91" w:rsidRDefault="00FC44E6" w:rsidP="00144B91">
      <w:pPr>
        <w:numPr>
          <w:ilvl w:val="0"/>
          <w:numId w:val="7"/>
        </w:numPr>
        <w:spacing w:after="0" w:line="240" w:lineRule="auto"/>
        <w:rPr>
          <w:rFonts w:eastAsia="Times New Roman" w:cs="Times New Roman"/>
          <w:lang w:eastAsia="cs-CZ"/>
        </w:rPr>
      </w:pPr>
      <w:r w:rsidRPr="00144B91">
        <w:rPr>
          <w:rFonts w:eastAsia="Times New Roman" w:cs="Times New Roman"/>
          <w:lang w:eastAsia="cs-CZ"/>
        </w:rPr>
        <w:t xml:space="preserve">Všeobecné technické podmínky </w:t>
      </w:r>
      <w:r w:rsidR="00045DC0" w:rsidRPr="00144B91">
        <w:rPr>
          <w:rFonts w:eastAsia="Times New Roman" w:cs="Times New Roman"/>
          <w:lang w:eastAsia="cs-CZ"/>
        </w:rPr>
        <w:t>–</w:t>
      </w:r>
      <w:r w:rsidRPr="00144B91">
        <w:rPr>
          <w:rFonts w:eastAsia="Times New Roman" w:cs="Times New Roman"/>
          <w:lang w:eastAsia="cs-CZ"/>
        </w:rPr>
        <w:t xml:space="preserve"> </w:t>
      </w:r>
      <w:r w:rsidR="00045DC0" w:rsidRPr="00144B91">
        <w:rPr>
          <w:rFonts w:eastAsia="Times New Roman" w:cs="Times New Roman"/>
          <w:lang w:eastAsia="cs-CZ"/>
        </w:rPr>
        <w:t>VTP/DOKUMENTACE/05/22</w:t>
      </w:r>
      <w:r w:rsidRPr="00144B91">
        <w:rPr>
          <w:rFonts w:eastAsia="Times New Roman" w:cs="Times New Roman"/>
          <w:lang w:eastAsia="cs-CZ"/>
        </w:rPr>
        <w:t>,</w:t>
      </w:r>
    </w:p>
    <w:p w14:paraId="6367BF4F" w14:textId="30F05393" w:rsidR="00FC44E6" w:rsidRPr="00144B91" w:rsidRDefault="00FC44E6" w:rsidP="00144B91">
      <w:pPr>
        <w:numPr>
          <w:ilvl w:val="0"/>
          <w:numId w:val="7"/>
        </w:numPr>
        <w:spacing w:after="0" w:line="240" w:lineRule="auto"/>
        <w:rPr>
          <w:rFonts w:eastAsia="Times New Roman" w:cs="Times New Roman"/>
          <w:lang w:eastAsia="cs-CZ"/>
        </w:rPr>
      </w:pPr>
      <w:r w:rsidRPr="00144B91">
        <w:rPr>
          <w:rFonts w:eastAsia="Times New Roman" w:cs="Times New Roman"/>
          <w:bCs/>
          <w:lang w:eastAsia="cs-CZ"/>
        </w:rPr>
        <w:t>Zvláštní technické podmínky</w:t>
      </w:r>
      <w:r w:rsidRPr="00144B91">
        <w:rPr>
          <w:rFonts w:eastAsia="Times New Roman" w:cs="Times New Roman"/>
          <w:lang w:eastAsia="cs-CZ"/>
        </w:rPr>
        <w:t xml:space="preserve"> </w:t>
      </w:r>
      <w:r w:rsidR="00045DC0" w:rsidRPr="00144B91">
        <w:rPr>
          <w:rFonts w:eastAsia="Times New Roman" w:cs="Times New Roman"/>
          <w:bCs/>
          <w:lang w:eastAsia="cs-CZ"/>
        </w:rPr>
        <w:t>ze d</w:t>
      </w:r>
      <w:r w:rsidR="005737D3">
        <w:rPr>
          <w:rFonts w:eastAsia="Times New Roman" w:cs="Times New Roman"/>
          <w:bCs/>
          <w:lang w:eastAsia="cs-CZ"/>
        </w:rPr>
        <w:t>ne</w:t>
      </w:r>
      <w:r w:rsidR="00045DC0" w:rsidRPr="00144B91">
        <w:rPr>
          <w:rFonts w:eastAsia="Times New Roman" w:cs="Times New Roman"/>
          <w:bCs/>
          <w:lang w:eastAsia="cs-CZ"/>
        </w:rPr>
        <w:t xml:space="preserve"> 23. 6. 2022 včetně příloh v nich uvedených</w:t>
      </w:r>
      <w:r w:rsidRPr="00144B91">
        <w:rPr>
          <w:rFonts w:eastAsia="Times New Roman" w:cs="Times New Roman"/>
          <w:bCs/>
          <w:lang w:eastAsia="cs-CZ"/>
        </w:rPr>
        <w:t>,</w:t>
      </w:r>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FC44E6" w:rsidRDefault="004B4D2A"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FC44E6">
        <w:rPr>
          <w:rFonts w:eastAsia="Times New Roman" w:cs="Times New Roman"/>
          <w:bCs/>
          <w:lang w:eastAsia="cs-CZ"/>
        </w:rPr>
        <w:lastRenderedPageBreak/>
        <w:t>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8861B0" w:rsidRDefault="00FC44E6" w:rsidP="00FC44E6">
      <w:pPr>
        <w:spacing w:after="0" w:line="240" w:lineRule="auto"/>
        <w:ind w:left="426"/>
        <w:rPr>
          <w:rFonts w:eastAsia="Times New Roman" w:cs="Times New Roman"/>
          <w:lang w:eastAsia="cs-CZ"/>
        </w:rPr>
      </w:pPr>
      <w:r w:rsidRPr="008861B0">
        <w:rPr>
          <w:rFonts w:eastAsia="Times New Roman" w:cs="Times New Roman"/>
          <w:b/>
          <w:u w:val="single"/>
          <w:lang w:eastAsia="cs-CZ"/>
        </w:rPr>
        <w:t>Zahájení plnění:</w:t>
      </w:r>
      <w:r w:rsidRPr="008861B0">
        <w:rPr>
          <w:rFonts w:eastAsia="Times New Roman" w:cs="Times New Roman"/>
          <w:lang w:eastAsia="cs-CZ"/>
        </w:rPr>
        <w:t xml:space="preserve"> dnem nabytí účinnosti smlouvy.</w:t>
      </w:r>
    </w:p>
    <w:p w14:paraId="6EE94C16" w14:textId="77777777" w:rsidR="00FC44E6" w:rsidRPr="008861B0" w:rsidRDefault="00FC44E6" w:rsidP="00FC44E6">
      <w:pPr>
        <w:spacing w:after="0" w:line="240" w:lineRule="auto"/>
        <w:ind w:left="426"/>
        <w:rPr>
          <w:rFonts w:eastAsia="Times New Roman" w:cs="Times New Roman"/>
          <w:b/>
          <w:lang w:eastAsia="cs-CZ"/>
        </w:rPr>
      </w:pPr>
    </w:p>
    <w:p w14:paraId="23864897" w14:textId="77777777" w:rsidR="008861B0" w:rsidRPr="008861B0" w:rsidRDefault="00FC44E6" w:rsidP="008861B0">
      <w:pPr>
        <w:spacing w:after="0" w:line="240" w:lineRule="auto"/>
        <w:ind w:left="426"/>
        <w:jc w:val="both"/>
        <w:rPr>
          <w:rFonts w:eastAsia="Times New Roman" w:cs="Times New Roman"/>
          <w:b/>
          <w:lang w:eastAsia="cs-CZ"/>
        </w:rPr>
      </w:pPr>
      <w:r w:rsidRPr="008861B0">
        <w:rPr>
          <w:rFonts w:eastAsia="Times New Roman" w:cs="Times New Roman"/>
          <w:b/>
          <w:u w:val="single"/>
          <w:lang w:eastAsia="cs-CZ"/>
        </w:rPr>
        <w:t>Dokončení plnění:</w:t>
      </w:r>
      <w:r w:rsidR="008861B0" w:rsidRPr="008861B0">
        <w:rPr>
          <w:rFonts w:eastAsia="Times New Roman" w:cs="Times New Roman"/>
          <w:b/>
          <w:u w:val="single"/>
          <w:lang w:eastAsia="cs-CZ"/>
        </w:rPr>
        <w:t xml:space="preserve"> </w:t>
      </w:r>
      <w:r w:rsidR="008861B0" w:rsidRPr="008861B0">
        <w:rPr>
          <w:rFonts w:eastAsia="Times New Roman" w:cs="Times New Roman"/>
          <w:b/>
          <w:lang w:eastAsia="cs-CZ"/>
        </w:rPr>
        <w:t>13 měsíců od zahájení plnění</w:t>
      </w:r>
    </w:p>
    <w:p w14:paraId="0718D4A4" w14:textId="7F2CB892" w:rsidR="00FC44E6" w:rsidRPr="008861B0" w:rsidRDefault="00FC44E6" w:rsidP="00FC44E6">
      <w:pPr>
        <w:spacing w:after="0" w:line="240" w:lineRule="auto"/>
        <w:ind w:left="426"/>
        <w:rPr>
          <w:rFonts w:eastAsia="Times New Roman" w:cs="Times New Roman"/>
          <w:b/>
          <w:u w:val="single"/>
          <w:lang w:eastAsia="cs-CZ"/>
        </w:rPr>
      </w:pPr>
    </w:p>
    <w:p w14:paraId="5EA259BD" w14:textId="77777777" w:rsidR="00FC44E6" w:rsidRPr="008861B0" w:rsidRDefault="00FC44E6" w:rsidP="00FC44E6">
      <w:pPr>
        <w:spacing w:after="0" w:line="240" w:lineRule="auto"/>
        <w:ind w:left="426"/>
        <w:rPr>
          <w:rFonts w:eastAsia="Times New Roman" w:cs="Times New Roman"/>
          <w:b/>
          <w:lang w:eastAsia="cs-CZ"/>
        </w:rPr>
      </w:pPr>
    </w:p>
    <w:p w14:paraId="2805E370" w14:textId="77777777" w:rsidR="00FC44E6" w:rsidRPr="008861B0" w:rsidRDefault="00FC44E6" w:rsidP="00FC44E6">
      <w:pPr>
        <w:spacing w:after="0" w:line="240" w:lineRule="auto"/>
        <w:ind w:firstLine="426"/>
        <w:rPr>
          <w:rFonts w:eastAsia="Times New Roman" w:cs="Times New Roman"/>
          <w:b/>
          <w:i/>
          <w:u w:val="single"/>
          <w:lang w:eastAsia="cs-CZ"/>
        </w:rPr>
      </w:pPr>
      <w:r w:rsidRPr="008861B0">
        <w:rPr>
          <w:rFonts w:eastAsia="Times New Roman" w:cs="Times New Roman"/>
          <w:b/>
          <w:i/>
          <w:u w:val="single"/>
          <w:lang w:eastAsia="cs-CZ"/>
        </w:rPr>
        <w:t xml:space="preserve">1. dílčí etapa: </w:t>
      </w:r>
    </w:p>
    <w:p w14:paraId="04F30A9F" w14:textId="7AFE96AD" w:rsidR="00FC44E6" w:rsidRPr="008861B0" w:rsidRDefault="00FC44E6" w:rsidP="00FC44E6">
      <w:pPr>
        <w:spacing w:after="0" w:line="240" w:lineRule="auto"/>
        <w:ind w:left="426"/>
        <w:jc w:val="both"/>
        <w:rPr>
          <w:rFonts w:eastAsia="Times New Roman" w:cs="Times New Roman"/>
          <w:b/>
          <w:lang w:eastAsia="cs-CZ"/>
        </w:rPr>
      </w:pPr>
      <w:r w:rsidRPr="008861B0">
        <w:rPr>
          <w:rFonts w:eastAsia="Times New Roman" w:cs="Times New Roman"/>
          <w:lang w:eastAsia="cs-CZ"/>
        </w:rPr>
        <w:t xml:space="preserve">Předmět díla v rozsahu – </w:t>
      </w:r>
      <w:r w:rsidR="008861B0" w:rsidRPr="008861B0">
        <w:rPr>
          <w:rFonts w:eastAsia="Times New Roman" w:cs="Arial"/>
          <w:b/>
          <w:lang w:eastAsia="cs-CZ"/>
        </w:rPr>
        <w:t>DUSP + PDPS</w:t>
      </w:r>
      <w:r w:rsidR="008861B0" w:rsidRPr="008861B0">
        <w:rPr>
          <w:rFonts w:eastAsia="Times New Roman" w:cs="Arial"/>
          <w:lang w:eastAsia="cs-CZ"/>
        </w:rPr>
        <w:t xml:space="preserve"> k připomínkám</w:t>
      </w:r>
    </w:p>
    <w:p w14:paraId="7AEB1B73" w14:textId="1A99A6A3" w:rsidR="00FC44E6" w:rsidRPr="008861B0" w:rsidRDefault="00FC44E6" w:rsidP="00FC44E6">
      <w:pPr>
        <w:spacing w:after="0" w:line="240" w:lineRule="auto"/>
        <w:ind w:left="426"/>
        <w:jc w:val="both"/>
        <w:rPr>
          <w:rFonts w:eastAsia="Times New Roman" w:cs="Times New Roman"/>
          <w:lang w:eastAsia="cs-CZ"/>
        </w:rPr>
      </w:pPr>
      <w:r w:rsidRPr="008861B0">
        <w:rPr>
          <w:rFonts w:eastAsia="Times New Roman" w:cs="Times New Roman"/>
          <w:lang w:eastAsia="cs-CZ"/>
        </w:rPr>
        <w:t xml:space="preserve">- bude dokončeno a předáno </w:t>
      </w:r>
      <w:r w:rsidRPr="008861B0">
        <w:rPr>
          <w:rFonts w:eastAsia="Times New Roman" w:cs="Times New Roman"/>
          <w:b/>
          <w:lang w:eastAsia="cs-CZ"/>
        </w:rPr>
        <w:t xml:space="preserve">do </w:t>
      </w:r>
      <w:r w:rsidR="008861B0" w:rsidRPr="008861B0">
        <w:rPr>
          <w:rFonts w:eastAsia="Times New Roman" w:cs="Times New Roman"/>
          <w:b/>
          <w:lang w:eastAsia="cs-CZ"/>
        </w:rPr>
        <w:t>9</w:t>
      </w:r>
      <w:r w:rsidRPr="008861B0">
        <w:rPr>
          <w:rFonts w:eastAsia="Times New Roman" w:cs="Times New Roman"/>
          <w:b/>
          <w:lang w:eastAsia="cs-CZ"/>
        </w:rPr>
        <w:t xml:space="preserve"> měsíců od zahájení plnění</w:t>
      </w:r>
    </w:p>
    <w:p w14:paraId="2888F2A1" w14:textId="77777777" w:rsidR="00FC44E6" w:rsidRPr="008861B0" w:rsidRDefault="00FC44E6" w:rsidP="00FC44E6">
      <w:pPr>
        <w:spacing w:after="0" w:line="240" w:lineRule="auto"/>
        <w:ind w:left="426"/>
        <w:jc w:val="both"/>
        <w:rPr>
          <w:rFonts w:eastAsia="Times New Roman" w:cs="Times New Roman"/>
          <w:lang w:eastAsia="cs-CZ"/>
        </w:rPr>
      </w:pPr>
    </w:p>
    <w:p w14:paraId="28D0DB0A" w14:textId="2DE8E4DE" w:rsidR="00FC44E6" w:rsidRPr="008861B0" w:rsidRDefault="00FC44E6" w:rsidP="00FC44E6">
      <w:pPr>
        <w:spacing w:after="0" w:line="240" w:lineRule="auto"/>
        <w:ind w:left="426"/>
        <w:jc w:val="both"/>
        <w:rPr>
          <w:rFonts w:eastAsia="Times New Roman" w:cs="Times New Roman"/>
          <w:lang w:eastAsia="cs-CZ"/>
        </w:rPr>
      </w:pPr>
      <w:r w:rsidRPr="008861B0">
        <w:rPr>
          <w:rFonts w:eastAsia="Times New Roman" w:cs="Times New Roman"/>
          <w:lang w:eastAsia="cs-CZ"/>
        </w:rPr>
        <w:t xml:space="preserve">- </w:t>
      </w:r>
      <w:r w:rsidRPr="008861B0">
        <w:rPr>
          <w:rFonts w:eastAsia="Times New Roman" w:cs="Times New Roman"/>
          <w:b/>
          <w:lang w:eastAsia="cs-CZ"/>
        </w:rPr>
        <w:t>fakturováno</w:t>
      </w:r>
      <w:r w:rsidRPr="008861B0">
        <w:rPr>
          <w:rFonts w:eastAsia="Times New Roman" w:cs="Times New Roman"/>
          <w:lang w:eastAsia="cs-CZ"/>
        </w:rPr>
        <w:t xml:space="preserve"> bude </w:t>
      </w:r>
      <w:r w:rsidR="008861B0" w:rsidRPr="008861B0">
        <w:rPr>
          <w:rFonts w:eastAsia="Times New Roman" w:cs="Times New Roman"/>
          <w:b/>
          <w:lang w:eastAsia="cs-CZ"/>
        </w:rPr>
        <w:t>70</w:t>
      </w:r>
      <w:r w:rsidRPr="008861B0">
        <w:rPr>
          <w:rFonts w:eastAsia="Times New Roman" w:cs="Times New Roman"/>
          <w:b/>
          <w:lang w:eastAsia="cs-CZ"/>
        </w:rPr>
        <w:t xml:space="preserve"> </w:t>
      </w:r>
      <w:r w:rsidRPr="008861B0">
        <w:rPr>
          <w:rFonts w:eastAsia="Times New Roman" w:cs="Times New Roman"/>
          <w:lang w:eastAsia="cs-CZ"/>
        </w:rPr>
        <w:t>% ceny díla za zpracování D</w:t>
      </w:r>
      <w:r w:rsidR="008861B0" w:rsidRPr="008861B0">
        <w:rPr>
          <w:rFonts w:eastAsia="Times New Roman" w:cs="Times New Roman"/>
          <w:lang w:eastAsia="cs-CZ"/>
        </w:rPr>
        <w:t>U</w:t>
      </w:r>
      <w:r w:rsidRPr="008861B0">
        <w:rPr>
          <w:rFonts w:eastAsia="Times New Roman" w:cs="Times New Roman"/>
          <w:lang w:eastAsia="cs-CZ"/>
        </w:rPr>
        <w:t>SP</w:t>
      </w:r>
      <w:r w:rsidR="008861B0" w:rsidRPr="008861B0">
        <w:rPr>
          <w:rFonts w:eastAsia="Times New Roman" w:cs="Times New Roman"/>
          <w:lang w:eastAsia="cs-CZ"/>
        </w:rPr>
        <w:t>+PDPS</w:t>
      </w:r>
    </w:p>
    <w:p w14:paraId="6F6FCC39" w14:textId="77777777" w:rsidR="00FC44E6" w:rsidRPr="008861B0" w:rsidRDefault="00FC44E6" w:rsidP="00FC44E6">
      <w:pPr>
        <w:spacing w:after="0" w:line="240" w:lineRule="auto"/>
        <w:ind w:left="426"/>
        <w:jc w:val="both"/>
        <w:rPr>
          <w:rFonts w:eastAsia="Times New Roman" w:cs="Times New Roman"/>
          <w:lang w:eastAsia="cs-CZ"/>
        </w:rPr>
      </w:pPr>
    </w:p>
    <w:p w14:paraId="6D743362" w14:textId="77777777" w:rsidR="008861B0" w:rsidRPr="008861B0" w:rsidRDefault="00FC44E6" w:rsidP="008861B0">
      <w:pPr>
        <w:spacing w:after="0" w:line="240" w:lineRule="auto"/>
        <w:ind w:left="426"/>
        <w:jc w:val="both"/>
        <w:rPr>
          <w:rFonts w:eastAsia="Times New Roman" w:cs="Times New Roman"/>
          <w:b/>
          <w:i/>
          <w:u w:val="single"/>
          <w:lang w:eastAsia="cs-CZ"/>
        </w:rPr>
      </w:pPr>
      <w:r w:rsidRPr="008861B0">
        <w:rPr>
          <w:rFonts w:eastAsia="Times New Roman" w:cs="Times New Roman"/>
          <w:b/>
          <w:i/>
          <w:u w:val="single"/>
          <w:lang w:eastAsia="cs-CZ"/>
        </w:rPr>
        <w:t>2. dílčí etapa</w:t>
      </w:r>
      <w:r w:rsidR="008861B0" w:rsidRPr="008861B0">
        <w:rPr>
          <w:rFonts w:eastAsia="Times New Roman" w:cs="Times New Roman"/>
          <w:b/>
          <w:i/>
          <w:u w:val="single"/>
          <w:lang w:eastAsia="cs-CZ"/>
        </w:rPr>
        <w:t>:</w:t>
      </w:r>
    </w:p>
    <w:p w14:paraId="0ACC3F3F" w14:textId="3B5CAD61" w:rsidR="008861B0" w:rsidRPr="008861B0" w:rsidRDefault="00FC44E6" w:rsidP="008861B0">
      <w:pPr>
        <w:spacing w:after="0" w:line="240" w:lineRule="auto"/>
        <w:ind w:left="426"/>
        <w:jc w:val="both"/>
        <w:rPr>
          <w:rFonts w:eastAsia="Times New Roman" w:cs="Times New Roman"/>
          <w:b/>
          <w:i/>
          <w:u w:val="single"/>
          <w:lang w:eastAsia="cs-CZ"/>
        </w:rPr>
      </w:pPr>
      <w:r w:rsidRPr="008861B0">
        <w:rPr>
          <w:rFonts w:eastAsia="Times New Roman" w:cs="Times New Roman"/>
          <w:lang w:eastAsia="cs-CZ"/>
        </w:rPr>
        <w:t xml:space="preserve">Předmět díla v rozsahu  - odevzdání </w:t>
      </w:r>
      <w:r w:rsidR="008861B0" w:rsidRPr="008861B0">
        <w:rPr>
          <w:rFonts w:eastAsia="Times New Roman" w:cs="Arial"/>
          <w:b/>
          <w:lang w:eastAsia="cs-CZ"/>
        </w:rPr>
        <w:t xml:space="preserve">DUSP + PDPS </w:t>
      </w:r>
      <w:r w:rsidR="008861B0" w:rsidRPr="008861B0">
        <w:rPr>
          <w:rFonts w:eastAsia="Times New Roman" w:cs="Arial"/>
          <w:lang w:eastAsia="cs-CZ"/>
        </w:rPr>
        <w:t xml:space="preserve">po zapracování připomínek, včetně </w:t>
      </w:r>
      <w:r w:rsidR="008861B0" w:rsidRPr="008861B0">
        <w:rPr>
          <w:rFonts w:eastAsia="Times New Roman" w:cs="Arial"/>
          <w:b/>
          <w:lang w:eastAsia="cs-CZ"/>
        </w:rPr>
        <w:t>vyplněné žádosti o vydání společného povolení</w:t>
      </w:r>
    </w:p>
    <w:p w14:paraId="5D571164" w14:textId="3F322D76" w:rsidR="00FC44E6" w:rsidRPr="008861B0" w:rsidRDefault="00FC44E6" w:rsidP="00FC44E6">
      <w:pPr>
        <w:spacing w:after="0" w:line="240" w:lineRule="auto"/>
        <w:ind w:left="426"/>
        <w:jc w:val="both"/>
        <w:rPr>
          <w:rFonts w:eastAsia="Times New Roman" w:cs="Times New Roman"/>
          <w:b/>
          <w:lang w:eastAsia="cs-CZ"/>
        </w:rPr>
      </w:pPr>
      <w:r w:rsidRPr="008861B0">
        <w:rPr>
          <w:rFonts w:eastAsia="Times New Roman" w:cs="Times New Roman"/>
          <w:lang w:eastAsia="cs-CZ"/>
        </w:rPr>
        <w:t xml:space="preserve">- bude dokončeno a předáno </w:t>
      </w:r>
      <w:r w:rsidRPr="008861B0">
        <w:rPr>
          <w:rFonts w:eastAsia="Times New Roman" w:cs="Times New Roman"/>
          <w:b/>
          <w:lang w:eastAsia="cs-CZ"/>
        </w:rPr>
        <w:t xml:space="preserve">do </w:t>
      </w:r>
      <w:r w:rsidR="008861B0" w:rsidRPr="008861B0">
        <w:rPr>
          <w:rFonts w:eastAsia="Times New Roman" w:cs="Times New Roman"/>
          <w:b/>
          <w:lang w:eastAsia="cs-CZ"/>
        </w:rPr>
        <w:t>13</w:t>
      </w:r>
      <w:r w:rsidRPr="008861B0">
        <w:rPr>
          <w:rFonts w:eastAsia="Times New Roman" w:cs="Times New Roman"/>
          <w:b/>
          <w:lang w:eastAsia="cs-CZ"/>
        </w:rPr>
        <w:t xml:space="preserve"> měsíců od zahájení plnění</w:t>
      </w:r>
    </w:p>
    <w:p w14:paraId="70430842" w14:textId="77777777" w:rsidR="00FC44E6" w:rsidRPr="008861B0" w:rsidRDefault="00FC44E6" w:rsidP="00FC44E6">
      <w:pPr>
        <w:spacing w:after="0" w:line="240" w:lineRule="auto"/>
        <w:ind w:left="426"/>
        <w:jc w:val="both"/>
        <w:rPr>
          <w:rFonts w:eastAsia="Times New Roman" w:cs="Times New Roman"/>
          <w:lang w:eastAsia="cs-CZ"/>
        </w:rPr>
      </w:pPr>
    </w:p>
    <w:p w14:paraId="56A0D17F" w14:textId="2CAA76D9" w:rsidR="00FC44E6" w:rsidRPr="008861B0" w:rsidRDefault="00FC44E6" w:rsidP="00FC44E6">
      <w:pPr>
        <w:spacing w:after="0" w:line="240" w:lineRule="auto"/>
        <w:ind w:left="426"/>
        <w:jc w:val="both"/>
        <w:rPr>
          <w:rFonts w:eastAsia="Times New Roman" w:cs="Times New Roman"/>
          <w:lang w:eastAsia="cs-CZ"/>
        </w:rPr>
      </w:pPr>
      <w:r w:rsidRPr="008861B0">
        <w:rPr>
          <w:rFonts w:eastAsia="Times New Roman" w:cs="Times New Roman"/>
          <w:lang w:eastAsia="cs-CZ"/>
        </w:rPr>
        <w:t xml:space="preserve">- </w:t>
      </w:r>
      <w:r w:rsidRPr="008861B0">
        <w:rPr>
          <w:rFonts w:eastAsia="Times New Roman" w:cs="Times New Roman"/>
          <w:b/>
          <w:lang w:eastAsia="cs-CZ"/>
        </w:rPr>
        <w:t>fakturováno</w:t>
      </w:r>
      <w:r w:rsidRPr="008861B0">
        <w:rPr>
          <w:rFonts w:eastAsia="Times New Roman" w:cs="Times New Roman"/>
          <w:lang w:eastAsia="cs-CZ"/>
        </w:rPr>
        <w:t xml:space="preserve"> bude </w:t>
      </w:r>
      <w:r w:rsidR="008861B0" w:rsidRPr="008861B0">
        <w:rPr>
          <w:rFonts w:eastAsia="Times New Roman" w:cs="Times New Roman"/>
          <w:b/>
          <w:lang w:eastAsia="cs-CZ"/>
        </w:rPr>
        <w:t>30</w:t>
      </w:r>
      <w:r w:rsidRPr="008861B0">
        <w:rPr>
          <w:rFonts w:eastAsia="Times New Roman" w:cs="Times New Roman"/>
          <w:lang w:eastAsia="cs-CZ"/>
        </w:rPr>
        <w:t xml:space="preserve"> % ceny díla za zpracování </w:t>
      </w:r>
      <w:r w:rsidR="008861B0" w:rsidRPr="008861B0">
        <w:rPr>
          <w:rFonts w:eastAsia="Times New Roman" w:cs="Times New Roman"/>
          <w:lang w:eastAsia="cs-CZ"/>
        </w:rPr>
        <w:t>DUSP+PDPS</w:t>
      </w:r>
    </w:p>
    <w:p w14:paraId="7291E959" w14:textId="77777777" w:rsidR="00FC44E6" w:rsidRPr="008861B0" w:rsidRDefault="00FC44E6" w:rsidP="00FC44E6">
      <w:pPr>
        <w:spacing w:after="0" w:line="240" w:lineRule="auto"/>
        <w:ind w:left="426"/>
        <w:jc w:val="both"/>
        <w:rPr>
          <w:rFonts w:eastAsia="Times New Roman" w:cs="Times New Roman"/>
          <w:highlight w:val="green"/>
          <w:lang w:eastAsia="cs-CZ"/>
        </w:rPr>
      </w:pPr>
    </w:p>
    <w:p w14:paraId="62B1F0F8" w14:textId="77777777" w:rsidR="00FC44E6" w:rsidRPr="00144B91" w:rsidRDefault="00FC44E6" w:rsidP="00FC44E6">
      <w:pPr>
        <w:spacing w:after="0" w:line="240" w:lineRule="auto"/>
        <w:ind w:left="426"/>
        <w:jc w:val="both"/>
        <w:rPr>
          <w:rFonts w:eastAsia="Times New Roman" w:cs="Times New Roman"/>
          <w:b/>
          <w:i/>
          <w:u w:val="single"/>
          <w:lang w:eastAsia="cs-CZ"/>
        </w:rPr>
      </w:pPr>
      <w:r w:rsidRPr="00144B91">
        <w:rPr>
          <w:rFonts w:eastAsia="Times New Roman" w:cs="Times New Roman"/>
          <w:b/>
          <w:i/>
          <w:u w:val="single"/>
          <w:lang w:eastAsia="cs-CZ"/>
        </w:rPr>
        <w:t xml:space="preserve">3. dílčí etapa  </w:t>
      </w:r>
    </w:p>
    <w:p w14:paraId="5F763AD3" w14:textId="58A254E0" w:rsidR="00FC44E6" w:rsidRPr="008861B0" w:rsidRDefault="00FC44E6" w:rsidP="00FC44E6">
      <w:pPr>
        <w:spacing w:after="0" w:line="240" w:lineRule="auto"/>
        <w:ind w:left="426"/>
        <w:jc w:val="both"/>
        <w:rPr>
          <w:rFonts w:eastAsia="Times New Roman" w:cs="Times New Roman"/>
          <w:lang w:eastAsia="cs-CZ"/>
        </w:rPr>
      </w:pPr>
      <w:r w:rsidRPr="00144B91">
        <w:rPr>
          <w:rFonts w:eastAsia="Times New Roman" w:cs="Times New Roman"/>
          <w:lang w:eastAsia="cs-CZ"/>
        </w:rPr>
        <w:t xml:space="preserve">Předmět díla v rozsahu – výkon AD při realizaci stavby - bude prováděn v průběhu provádění stavebních prací dle zpracovaného platného harmonogramu prací stavby </w:t>
      </w:r>
      <w:r w:rsidRPr="00FF25E7">
        <w:rPr>
          <w:rFonts w:eastAsia="Times New Roman" w:cs="Times New Roman"/>
          <w:lang w:eastAsia="cs-CZ"/>
        </w:rPr>
        <w:t xml:space="preserve">(předpokládaná doba délky realizace: </w:t>
      </w:r>
      <w:r w:rsidR="005737D3" w:rsidRPr="00FF25E7">
        <w:rPr>
          <w:rFonts w:eastAsia="Times New Roman" w:cs="Times New Roman"/>
          <w:b/>
          <w:lang w:eastAsia="cs-CZ"/>
        </w:rPr>
        <w:t>8</w:t>
      </w:r>
      <w:r w:rsidRPr="00FF25E7">
        <w:rPr>
          <w:rFonts w:eastAsia="Times New Roman" w:cs="Times New Roman"/>
          <w:lang w:eastAsia="cs-CZ"/>
        </w:rPr>
        <w:t xml:space="preserve"> měsíců), vždy ale</w:t>
      </w:r>
      <w:r w:rsidRPr="008861B0">
        <w:rPr>
          <w:rFonts w:eastAsia="Times New Roman" w:cs="Times New Roman"/>
          <w:lang w:eastAsia="cs-CZ"/>
        </w:rPr>
        <w:t xml:space="preserve"> do ukončení stavebních prací na stavbě dle Smlouvy o dílo se zhotovitelem stavby</w:t>
      </w:r>
    </w:p>
    <w:p w14:paraId="55BB9D99" w14:textId="77777777" w:rsidR="00FC44E6" w:rsidRPr="008861B0" w:rsidRDefault="00FC44E6" w:rsidP="00FC44E6">
      <w:pPr>
        <w:spacing w:after="0" w:line="240" w:lineRule="auto"/>
        <w:ind w:left="426"/>
        <w:jc w:val="both"/>
        <w:rPr>
          <w:rFonts w:eastAsia="Times New Roman" w:cs="Times New Roman"/>
          <w:b/>
          <w:lang w:eastAsia="cs-CZ"/>
        </w:rPr>
      </w:pPr>
      <w:r w:rsidRPr="008861B0">
        <w:rPr>
          <w:rFonts w:eastAsia="Times New Roman" w:cs="Times New Roman"/>
          <w:lang w:eastAsia="cs-CZ"/>
        </w:rPr>
        <w:t>- bude dokončeno a předáno:</w:t>
      </w:r>
      <w:r w:rsidRPr="008861B0">
        <w:rPr>
          <w:rFonts w:eastAsia="Times New Roman" w:cs="Times New Roman"/>
          <w:b/>
          <w:lang w:eastAsia="cs-CZ"/>
        </w:rPr>
        <w:t xml:space="preserve"> ke dni dokončení stavebních prací na stavbě a podpisu </w:t>
      </w:r>
      <w:r w:rsidRPr="008861B0">
        <w:rPr>
          <w:rFonts w:eastAsia="Times New Roman" w:cs="Times New Roman"/>
          <w:bCs/>
          <w:lang w:eastAsia="cs-CZ"/>
        </w:rPr>
        <w:t>a předložení výkazu poskytnutých služeb (o výkonu autorského dozoru projektanta)</w:t>
      </w:r>
    </w:p>
    <w:p w14:paraId="1999D478" w14:textId="77777777" w:rsidR="00FC44E6" w:rsidRPr="008861B0" w:rsidRDefault="00FC44E6" w:rsidP="00FC44E6">
      <w:pPr>
        <w:spacing w:after="0" w:line="240" w:lineRule="auto"/>
        <w:ind w:left="426"/>
        <w:jc w:val="both"/>
        <w:rPr>
          <w:rFonts w:eastAsia="Times New Roman" w:cs="Times New Roman"/>
          <w:b/>
          <w:lang w:eastAsia="cs-CZ"/>
        </w:rPr>
      </w:pPr>
    </w:p>
    <w:p w14:paraId="3D78C9EC" w14:textId="77777777" w:rsidR="00FC44E6" w:rsidRPr="008861B0" w:rsidRDefault="00FC44E6" w:rsidP="00FC44E6">
      <w:pPr>
        <w:spacing w:after="0" w:line="240" w:lineRule="auto"/>
        <w:ind w:left="426"/>
        <w:jc w:val="both"/>
        <w:rPr>
          <w:rFonts w:eastAsia="Times New Roman" w:cs="Times New Roman"/>
          <w:lang w:eastAsia="cs-CZ"/>
        </w:rPr>
      </w:pPr>
      <w:r w:rsidRPr="008861B0">
        <w:rPr>
          <w:rFonts w:eastAsia="Times New Roman" w:cs="Times New Roman"/>
          <w:lang w:eastAsia="cs-CZ"/>
        </w:rPr>
        <w:t xml:space="preserve">- cena za výkon </w:t>
      </w:r>
      <w:r w:rsidRPr="000D718F">
        <w:rPr>
          <w:rFonts w:eastAsia="Times New Roman" w:cs="Times New Roman"/>
          <w:b/>
          <w:lang w:eastAsia="cs-CZ"/>
        </w:rPr>
        <w:t>AD bude fakturována čtvrtletně</w:t>
      </w:r>
      <w:r w:rsidRPr="008861B0">
        <w:rPr>
          <w:rFonts w:eastAsia="Times New Roman" w:cs="Times New Roman"/>
          <w:lang w:eastAsia="cs-CZ"/>
        </w:rPr>
        <w:t xml:space="preserve"> po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8861B0" w:rsidRDefault="00FC44E6" w:rsidP="00FC44E6">
      <w:pPr>
        <w:spacing w:after="0" w:line="240" w:lineRule="auto"/>
        <w:ind w:left="426"/>
        <w:rPr>
          <w:rFonts w:eastAsia="Times New Roman" w:cs="Times New Roman"/>
          <w:lang w:eastAsia="cs-CZ"/>
        </w:rPr>
      </w:pPr>
    </w:p>
    <w:p w14:paraId="0C1F98AA" w14:textId="77777777" w:rsidR="00FC44E6" w:rsidRPr="008861B0" w:rsidRDefault="00FC44E6" w:rsidP="00FC44E6">
      <w:pPr>
        <w:spacing w:after="0" w:line="240" w:lineRule="auto"/>
        <w:ind w:left="426"/>
        <w:jc w:val="both"/>
        <w:rPr>
          <w:rFonts w:eastAsia="Times New Roman" w:cs="Times New Roman"/>
          <w:lang w:eastAsia="cs-CZ"/>
        </w:rPr>
      </w:pPr>
      <w:r w:rsidRPr="008861B0">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4E73F5C6" w:rsidR="00FC44E6" w:rsidRPr="00FC44E6" w:rsidRDefault="00FC44E6" w:rsidP="00A07251">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8861B0">
        <w:rPr>
          <w:rFonts w:eastAsia="Times New Roman" w:cs="Times New Roman"/>
          <w:b/>
          <w:lang w:eastAsia="cs-CZ"/>
        </w:rPr>
        <w:t>U</w:t>
      </w:r>
      <w:r w:rsidRPr="00FC44E6">
        <w:rPr>
          <w:rFonts w:eastAsia="Times New Roman" w:cs="Times New Roman"/>
          <w:b/>
          <w:lang w:eastAsia="cs-CZ"/>
        </w:rPr>
        <w:t>SP</w:t>
      </w:r>
      <w:r w:rsidR="008861B0">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861B0">
        <w:rPr>
          <w:rFonts w:eastAsia="Times New Roman" w:cs="Times New Roman"/>
          <w:lang w:eastAsia="cs-CZ"/>
        </w:rPr>
        <w:t>773/</w:t>
      </w:r>
      <w:r w:rsidRPr="00FC44E6">
        <w:rPr>
          <w:rFonts w:eastAsia="Times New Roman" w:cs="Times New Roman"/>
          <w:lang w:eastAsia="cs-CZ"/>
        </w:rPr>
        <w:t xml:space="preserve">1, 779 00 Olomouc </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2E9C912B" w:rsidR="0041085D" w:rsidRPr="006F68C2" w:rsidRDefault="0041085D" w:rsidP="00FC44E6">
      <w:pPr>
        <w:spacing w:after="0" w:line="240" w:lineRule="auto"/>
        <w:ind w:left="360"/>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FC44E6">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0D718F"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w:t>
      </w:r>
      <w:r w:rsidRPr="000D718F">
        <w:rPr>
          <w:rFonts w:eastAsia="Times New Roman" w:cs="Times New Roman"/>
          <w:lang w:eastAsia="cs-CZ"/>
        </w:rPr>
        <w:t>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0D718F" w:rsidRDefault="00FC44E6" w:rsidP="00A07251">
      <w:pPr>
        <w:numPr>
          <w:ilvl w:val="0"/>
          <w:numId w:val="18"/>
        </w:numPr>
        <w:spacing w:after="0" w:line="240" w:lineRule="auto"/>
        <w:jc w:val="both"/>
        <w:rPr>
          <w:rFonts w:eastAsia="Times New Roman" w:cs="Times New Roman"/>
          <w:lang w:eastAsia="cs-CZ"/>
        </w:rPr>
      </w:pPr>
      <w:r w:rsidRPr="000D718F">
        <w:rPr>
          <w:rFonts w:eastAsia="Times New Roman" w:cs="Times New Roman"/>
          <w:lang w:eastAsia="cs-CZ"/>
        </w:rPr>
        <w:t>projektovou činnost ve výstavbě;</w:t>
      </w:r>
    </w:p>
    <w:p w14:paraId="037F7AEF" w14:textId="77777777" w:rsidR="008861B0" w:rsidRPr="000D718F" w:rsidRDefault="008861B0" w:rsidP="008861B0">
      <w:pPr>
        <w:numPr>
          <w:ilvl w:val="0"/>
          <w:numId w:val="18"/>
        </w:numPr>
        <w:spacing w:after="0" w:line="240" w:lineRule="auto"/>
        <w:jc w:val="both"/>
        <w:rPr>
          <w:rFonts w:eastAsia="Times New Roman" w:cs="Times New Roman"/>
          <w:lang w:eastAsia="cs-CZ"/>
        </w:rPr>
      </w:pPr>
      <w:r w:rsidRPr="000D718F">
        <w:rPr>
          <w:rFonts w:eastAsia="Times New Roman" w:cs="Times New Roman"/>
          <w:lang w:eastAsia="cs-CZ"/>
        </w:rPr>
        <w:t>výkon zeměměřických činností</w:t>
      </w:r>
      <w:r w:rsidR="00FC44E6" w:rsidRPr="000D718F">
        <w:rPr>
          <w:rFonts w:eastAsia="Times New Roman" w:cs="Times New Roman"/>
          <w:lang w:eastAsia="cs-CZ"/>
        </w:rPr>
        <w:t>;</w:t>
      </w:r>
    </w:p>
    <w:p w14:paraId="7458C959" w14:textId="02350E95" w:rsidR="008861B0" w:rsidRPr="008861B0" w:rsidRDefault="008861B0" w:rsidP="008861B0">
      <w:pPr>
        <w:numPr>
          <w:ilvl w:val="0"/>
          <w:numId w:val="18"/>
        </w:numPr>
        <w:spacing w:after="0" w:line="240" w:lineRule="auto"/>
        <w:jc w:val="both"/>
        <w:rPr>
          <w:rFonts w:eastAsia="Times New Roman" w:cs="Times New Roman"/>
          <w:lang w:eastAsia="cs-CZ"/>
        </w:rPr>
      </w:pPr>
      <w:r w:rsidRPr="000D718F">
        <w:rPr>
          <w:rFonts w:ascii="Verdana" w:eastAsia="Verdana" w:hAnsi="Verdana" w:cs="Calibri"/>
          <w:bCs/>
        </w:rPr>
        <w:t>poskytování služeb v oblasti bezpečnosti</w:t>
      </w:r>
      <w:r w:rsidRPr="008861B0">
        <w:rPr>
          <w:rFonts w:ascii="Verdana" w:eastAsia="Verdana" w:hAnsi="Verdana" w:cs="Calibri"/>
          <w:bCs/>
        </w:rPr>
        <w:t xml:space="preserve"> a ochrany zdraví při práci</w:t>
      </w:r>
      <w:r>
        <w:rPr>
          <w:rFonts w:ascii="Verdana" w:eastAsia="Verdana" w:hAnsi="Verdana" w:cs="Calibri"/>
          <w:bCs/>
        </w:rPr>
        <w:t>;</w:t>
      </w:r>
    </w:p>
    <w:p w14:paraId="7A20C882" w14:textId="77777777" w:rsidR="008861B0" w:rsidRPr="00FC44E6" w:rsidRDefault="008861B0" w:rsidP="008861B0">
      <w:pPr>
        <w:spacing w:after="0" w:line="240" w:lineRule="auto"/>
        <w:jc w:val="both"/>
        <w:rPr>
          <w:rFonts w:eastAsia="Times New Roman" w:cs="Times New Roman"/>
          <w:lang w:eastAsia="cs-CZ"/>
        </w:rPr>
      </w:pPr>
    </w:p>
    <w:p w14:paraId="0EB44D19" w14:textId="0786B6F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0D718F">
        <w:rPr>
          <w:rFonts w:eastAsia="Times New Roman" w:cs="Times New Roman"/>
          <w:lang w:eastAsia="cs-CZ"/>
        </w:rPr>
        <w:t xml:space="preserve">3 písm. </w:t>
      </w:r>
      <w:r w:rsidRPr="00DB1D8E">
        <w:rPr>
          <w:rFonts w:eastAsia="Times New Roman" w:cs="Times New Roman"/>
          <w:b/>
          <w:lang w:eastAsia="cs-CZ"/>
        </w:rPr>
        <w:t>b)</w:t>
      </w:r>
      <w:r w:rsidRPr="000D718F">
        <w:rPr>
          <w:rFonts w:eastAsia="Times New Roman" w:cs="Times New Roman"/>
          <w:lang w:eastAsia="cs-CZ"/>
        </w:rPr>
        <w:t xml:space="preserve"> dopravní stavby, </w:t>
      </w:r>
      <w:r w:rsidRPr="00DB1D8E">
        <w:rPr>
          <w:rFonts w:eastAsia="Times New Roman" w:cs="Times New Roman"/>
          <w:b/>
          <w:lang w:eastAsia="cs-CZ"/>
        </w:rPr>
        <w:t>d)</w:t>
      </w:r>
      <w:r w:rsidR="002C79FA" w:rsidRPr="000D718F">
        <w:rPr>
          <w:rFonts w:eastAsia="Times New Roman" w:cs="Times New Roman"/>
          <w:lang w:eastAsia="cs-CZ"/>
        </w:rPr>
        <w:t xml:space="preserve"> mosty a inženýrské konstrukce </w:t>
      </w:r>
      <w:r w:rsidRPr="000D718F">
        <w:rPr>
          <w:rFonts w:eastAsia="Times New Roman" w:cs="Times New Roman"/>
          <w:lang w:eastAsia="cs-CZ"/>
        </w:rPr>
        <w:t>zákona č. 360/1992</w:t>
      </w:r>
      <w:r w:rsidRPr="00FC44E6">
        <w:rPr>
          <w:rFonts w:eastAsia="Times New Roman" w:cs="Times New Roman"/>
          <w:lang w:eastAsia="cs-CZ"/>
        </w:rPr>
        <w:t xml:space="preserve"> Sb., o výkonu povolání autorizovaných architektů a o výkonu povolání autorizovaných inženýrů a techniků činných ve výstavbě, ve znění pozdějších předpisů; </w:t>
      </w:r>
    </w:p>
    <w:p w14:paraId="35FE6710" w14:textId="428956CB"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DB1D8E">
        <w:rPr>
          <w:rFonts w:eastAsia="Times New Roman" w:cs="Times New Roman"/>
          <w:lang w:eastAsia="cs-CZ"/>
        </w:rPr>
        <w:t xml:space="preserve">písm. </w:t>
      </w:r>
      <w:r w:rsidRPr="00DB1D8E">
        <w:rPr>
          <w:rFonts w:eastAsia="Times New Roman" w:cs="Times New Roman"/>
          <w:b/>
          <w:lang w:eastAsia="cs-CZ"/>
        </w:rPr>
        <w:t>a) a c)</w:t>
      </w:r>
      <w:r w:rsidRPr="00DB1D8E">
        <w:rPr>
          <w:rFonts w:eastAsia="Times New Roman" w:cs="Times New Roman"/>
          <w:lang w:eastAsia="cs-CZ"/>
        </w:rPr>
        <w:t xml:space="preserve">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144B91">
        <w:rPr>
          <w:rFonts w:eastAsia="Times New Roman" w:cs="Times New Roman"/>
          <w:b/>
          <w:lang w:eastAsia="cs-CZ"/>
        </w:rPr>
        <w:t>osvědčení</w:t>
      </w:r>
      <w:r w:rsidRPr="00FC44E6">
        <w:rPr>
          <w:rFonts w:eastAsia="Times New Roman" w:cs="Times New Roman"/>
          <w:lang w:eastAsia="cs-CZ"/>
        </w:rPr>
        <w:t xml:space="preserve"> o odborné způsobilosti koordinátora </w:t>
      </w:r>
      <w:r w:rsidRPr="00DB1D8E">
        <w:rPr>
          <w:rFonts w:eastAsia="Times New Roman" w:cs="Times New Roman"/>
          <w:b/>
          <w:lang w:eastAsia="cs-CZ"/>
        </w:rPr>
        <w:t>BOZP</w:t>
      </w:r>
      <w:r w:rsidRPr="00FC44E6">
        <w:rPr>
          <w:rFonts w:eastAsia="Times New Roman" w:cs="Times New Roman"/>
          <w:lang w:eastAsia="cs-CZ"/>
        </w:rPr>
        <w:t xml:space="preserve">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26010D2D" w14:textId="1FEFD16B" w:rsidR="00FC44E6" w:rsidRDefault="00FC44E6" w:rsidP="002C79FA">
      <w:pPr>
        <w:spacing w:after="0" w:line="240" w:lineRule="auto"/>
        <w:jc w:val="both"/>
        <w:rPr>
          <w:rFonts w:eastAsia="Times New Roman" w:cs="Times New Roman"/>
          <w:lang w:eastAsia="cs-CZ"/>
        </w:rPr>
      </w:pPr>
    </w:p>
    <w:p w14:paraId="4E41A959" w14:textId="694D0E56" w:rsidR="00144B91" w:rsidRDefault="00144B91" w:rsidP="002C79FA">
      <w:pPr>
        <w:spacing w:after="0" w:line="240" w:lineRule="auto"/>
        <w:jc w:val="both"/>
        <w:rPr>
          <w:rFonts w:eastAsia="Times New Roman" w:cs="Times New Roman"/>
          <w:lang w:eastAsia="cs-CZ"/>
        </w:rPr>
      </w:pPr>
    </w:p>
    <w:p w14:paraId="4C2BE237" w14:textId="7D6F634D" w:rsidR="00144B91" w:rsidRDefault="00144B91" w:rsidP="002C79FA">
      <w:pPr>
        <w:spacing w:after="0" w:line="240" w:lineRule="auto"/>
        <w:jc w:val="both"/>
        <w:rPr>
          <w:rFonts w:eastAsia="Times New Roman" w:cs="Times New Roman"/>
          <w:lang w:eastAsia="cs-CZ"/>
        </w:rPr>
      </w:pPr>
    </w:p>
    <w:p w14:paraId="35418C6A" w14:textId="31790433" w:rsidR="00144B91" w:rsidRDefault="00144B91" w:rsidP="002C79FA">
      <w:pPr>
        <w:spacing w:after="0" w:line="240" w:lineRule="auto"/>
        <w:jc w:val="both"/>
        <w:rPr>
          <w:rFonts w:eastAsia="Times New Roman" w:cs="Times New Roman"/>
          <w:lang w:eastAsia="cs-CZ"/>
        </w:rPr>
      </w:pPr>
    </w:p>
    <w:p w14:paraId="0AA2D380" w14:textId="3CB7F5C0" w:rsidR="00144B91" w:rsidRDefault="00144B91" w:rsidP="002C79FA">
      <w:pPr>
        <w:spacing w:after="0" w:line="240" w:lineRule="auto"/>
        <w:jc w:val="both"/>
        <w:rPr>
          <w:rFonts w:eastAsia="Times New Roman" w:cs="Times New Roman"/>
          <w:lang w:eastAsia="cs-CZ"/>
        </w:rPr>
      </w:pPr>
    </w:p>
    <w:p w14:paraId="785B98B8" w14:textId="1D0EF306" w:rsidR="00144B91" w:rsidRDefault="00144B91" w:rsidP="002C79FA">
      <w:pPr>
        <w:spacing w:after="0" w:line="240" w:lineRule="auto"/>
        <w:jc w:val="both"/>
        <w:rPr>
          <w:rFonts w:eastAsia="Times New Roman" w:cs="Times New Roman"/>
          <w:lang w:eastAsia="cs-CZ"/>
        </w:rPr>
      </w:pPr>
    </w:p>
    <w:p w14:paraId="618DFA6E" w14:textId="77777777" w:rsidR="00144B91" w:rsidRPr="00FC44E6" w:rsidRDefault="00144B91" w:rsidP="002C79FA">
      <w:pPr>
        <w:spacing w:after="0" w:line="240" w:lineRule="auto"/>
        <w:jc w:val="both"/>
        <w:rPr>
          <w:rFonts w:eastAsia="Times New Roman" w:cs="Times New Roma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2C79FA">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68DAB50"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2C79FA">
        <w:rPr>
          <w:rFonts w:eastAsia="Times New Roman" w:cs="Arial"/>
          <w:lang w:eastAsia="cs-CZ"/>
        </w:rPr>
        <w:t xml:space="preserve">8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35D653C5" w:rsidR="00FC44E6" w:rsidRDefault="00A5181C" w:rsidP="00FC44E6">
      <w:pPr>
        <w:spacing w:after="0" w:line="240" w:lineRule="auto"/>
        <w:ind w:left="907"/>
        <w:jc w:val="both"/>
        <w:rPr>
          <w:rFonts w:eastAsia="Times New Roman" w:cs="Calibri"/>
          <w:lang w:eastAsia="cs-CZ"/>
        </w:rPr>
      </w:pPr>
      <w:r w:rsidRPr="00A5181C">
        <w:t xml:space="preserve">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w:t>
      </w:r>
      <w:r w:rsidRPr="008D6210">
        <w:t>provádění stavby (dále jen „DUSP+PDPS“) dle zvláštních právních předpisů</w:t>
      </w:r>
      <w:r w:rsidRPr="008D6210">
        <w:rPr>
          <w:vertAlign w:val="superscript"/>
        </w:rPr>
        <w:footnoteReference w:id="1"/>
      </w:r>
      <w:r w:rsidRPr="008D6210">
        <w:t xml:space="preserve"> pro stavby železničních drah ve smyslu § 5 odst. 1 a § 3 odst. 1 </w:t>
      </w:r>
      <w:r w:rsidR="002C79FA" w:rsidRPr="008D6210">
        <w:t>písm. a), b)</w:t>
      </w:r>
      <w:r w:rsidRPr="008D6210">
        <w:t xml:space="preserve"> zák. č. 266/1994 Sb., o dráhách, ve znění pozdějších předpisů. Za službu obdobného charakteru, resp. projektové práce spočívající ve zhotovení dokumentace ve stupni DSP nebo DSP+PDPS nebo DUSP nebo DUSP+PDPS, zadavatel považuje rovněž provedení aktualizace</w:t>
      </w:r>
      <w:r w:rsidRPr="00A5181C">
        <w:t xml:space="preserve"> dokumentace ve stupni DSP nebo DSP+PDPS nebo DUSP nebo DUSP+PDPS.</w:t>
      </w:r>
    </w:p>
    <w:p w14:paraId="7532C688" w14:textId="77777777" w:rsidR="00A5181C" w:rsidRDefault="00A5181C" w:rsidP="00FC44E6">
      <w:pPr>
        <w:spacing w:after="0" w:line="240" w:lineRule="auto"/>
        <w:ind w:left="907"/>
        <w:jc w:val="both"/>
      </w:pPr>
    </w:p>
    <w:p w14:paraId="2E89C647" w14:textId="466A4055"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2C54F0E2" w:rsid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51A9C792" w14:textId="1B4DEF34" w:rsidR="002C79FA" w:rsidRDefault="002C79FA" w:rsidP="00FC44E6">
      <w:pPr>
        <w:spacing w:after="0" w:line="240" w:lineRule="auto"/>
        <w:ind w:left="907"/>
        <w:jc w:val="both"/>
        <w:rPr>
          <w:rFonts w:eastAsia="Times New Roman" w:cs="Times New Roman"/>
          <w:lang w:eastAsia="cs-CZ"/>
        </w:rPr>
      </w:pPr>
    </w:p>
    <w:p w14:paraId="6D52106B" w14:textId="77777777" w:rsidR="002C79FA" w:rsidRDefault="002C79FA" w:rsidP="002C79FA">
      <w:pPr>
        <w:numPr>
          <w:ilvl w:val="0"/>
          <w:numId w:val="30"/>
        </w:numPr>
        <w:spacing w:after="120"/>
        <w:jc w:val="both"/>
      </w:pPr>
      <w:r w:rsidRPr="001B54A0">
        <w:t xml:space="preserve">zpracování dokumentace ve stupni DSP nebo DSP+PDPS nebo DUSP nebo DUSP+PDPS nebo DUR+DSP nebo DUR+DSP+PDPS pro rekonstrukci, novostavbu nebo opravu obsahující alespoň jeden železniční most o minimální délce přemostění </w:t>
      </w:r>
      <w:r>
        <w:t>5 m</w:t>
      </w:r>
    </w:p>
    <w:p w14:paraId="004CD003" w14:textId="77777777" w:rsidR="002C79FA" w:rsidRPr="001B54A0" w:rsidRDefault="002C79FA" w:rsidP="002C79FA">
      <w:pPr>
        <w:numPr>
          <w:ilvl w:val="0"/>
          <w:numId w:val="30"/>
        </w:numPr>
        <w:spacing w:after="120"/>
        <w:jc w:val="both"/>
      </w:pPr>
      <w:r w:rsidRPr="001B54A0">
        <w:t>zajištění pravomocného stavebního povolení nebo společného povolení, kterým se stavba umisťuje a povoluje, včetně zpracování agendy majetkoprávního vypořádání pro rekonstrukci, novostavbu nebo opravu železniční trati nebo železniční stanice</w:t>
      </w:r>
      <w:r>
        <w:t>.</w:t>
      </w:r>
    </w:p>
    <w:p w14:paraId="4C110AC3" w14:textId="6B792315" w:rsidR="00FC44E6" w:rsidRPr="00FC44E6" w:rsidRDefault="00FC44E6" w:rsidP="00DB1D8E">
      <w:pPr>
        <w:spacing w:after="0" w:line="240" w:lineRule="auto"/>
        <w:jc w:val="both"/>
        <w:rPr>
          <w:rFonts w:eastAsia="Times New Roman" w:cs="Times New Roman"/>
          <w:lang w:eastAsia="cs-CZ"/>
        </w:rPr>
      </w:pPr>
    </w:p>
    <w:p w14:paraId="44D6BBF2" w14:textId="50000C19" w:rsidR="00FC44E6"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2C79FA">
        <w:rPr>
          <w:rFonts w:eastAsia="Times New Roman" w:cs="Times New Roman"/>
          <w:lang w:eastAsia="cs-CZ"/>
        </w:rPr>
        <w:t>ch</w:t>
      </w:r>
      <w:r w:rsidRPr="00FC44E6">
        <w:rPr>
          <w:rFonts w:eastAsia="Times New Roman" w:cs="Times New Roman"/>
          <w:lang w:eastAsia="cs-CZ"/>
        </w:rPr>
        <w:t xml:space="preserve"> </w:t>
      </w:r>
      <w:r w:rsidR="002C79FA">
        <w:rPr>
          <w:rFonts w:eastAsia="Times New Roman" w:cs="Arial"/>
          <w:lang w:eastAsia="cs-CZ"/>
        </w:rPr>
        <w:t>8</w:t>
      </w:r>
      <w:r w:rsidRPr="00FC44E6">
        <w:rPr>
          <w:rFonts w:eastAsia="Times New Roman" w:cs="Times New Roman"/>
          <w:lang w:eastAsia="cs-CZ"/>
        </w:rPr>
        <w:t xml:space="preserve"> </w:t>
      </w:r>
      <w:r w:rsidR="002C79FA">
        <w:rPr>
          <w:rFonts w:eastAsia="Times New Roman" w:cs="Times New Roman"/>
          <w:lang w:eastAsia="cs-CZ"/>
        </w:rPr>
        <w:t>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2C79FA">
        <w:rPr>
          <w:rFonts w:eastAsia="Times New Roman" w:cs="Times New Roman"/>
          <w:b/>
          <w:lang w:eastAsia="cs-CZ"/>
        </w:rPr>
        <w:t xml:space="preserve">minimálně </w:t>
      </w:r>
      <w:r w:rsidR="002C79FA" w:rsidRPr="002C79FA">
        <w:rPr>
          <w:rFonts w:eastAsia="Times New Roman" w:cs="Times New Roman"/>
          <w:b/>
          <w:lang w:eastAsia="cs-CZ"/>
        </w:rPr>
        <w:t>5.650.000,-</w:t>
      </w:r>
      <w:r w:rsidRPr="002C79FA">
        <w:rPr>
          <w:rFonts w:eastAsia="Times New Roman" w:cs="Times New Roman"/>
          <w:b/>
          <w:bCs/>
          <w:lang w:eastAsia="cs-CZ"/>
        </w:rPr>
        <w:t xml:space="preserve"> </w:t>
      </w:r>
      <w:r w:rsidRPr="002C79FA">
        <w:rPr>
          <w:rFonts w:eastAsia="Times New Roman" w:cs="Times New Roman"/>
          <w:b/>
          <w:lang w:eastAsia="cs-CZ"/>
        </w:rPr>
        <w:t>Kč bez DPH</w:t>
      </w:r>
      <w:r w:rsidRPr="00FC44E6">
        <w:rPr>
          <w:rFonts w:eastAsia="Times New Roman" w:cs="Times New Roman"/>
          <w:lang w:eastAsia="cs-CZ"/>
        </w:rPr>
        <w:t xml:space="preserve">, přičemž </w:t>
      </w:r>
      <w:r w:rsidRPr="007251F0">
        <w:rPr>
          <w:rFonts w:eastAsia="Times New Roman" w:cs="Times New Roman"/>
          <w:b/>
          <w:lang w:eastAsia="cs-CZ"/>
        </w:rPr>
        <w:t>alespoň jedna</w:t>
      </w:r>
      <w:r w:rsidRPr="00FC44E6">
        <w:rPr>
          <w:rFonts w:eastAsia="Times New Roman" w:cs="Times New Roman"/>
          <w:lang w:eastAsia="cs-CZ"/>
        </w:rPr>
        <w:t xml:space="preserve">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2C79FA">
        <w:rPr>
          <w:rFonts w:eastAsia="Times New Roman" w:cs="Times New Roman"/>
          <w:b/>
          <w:lang w:eastAsia="cs-CZ"/>
        </w:rPr>
        <w:t xml:space="preserve">nejméně </w:t>
      </w:r>
      <w:r w:rsidR="002C79FA" w:rsidRPr="002C79FA">
        <w:rPr>
          <w:rFonts w:eastAsia="Times New Roman" w:cs="Times New Roman"/>
          <w:b/>
          <w:lang w:eastAsia="cs-CZ"/>
        </w:rPr>
        <w:t>2.800.000,-</w:t>
      </w:r>
      <w:r w:rsidRPr="002C79FA">
        <w:rPr>
          <w:rFonts w:eastAsia="Times New Roman" w:cs="Times New Roman"/>
          <w:b/>
          <w:bCs/>
          <w:lang w:eastAsia="cs-CZ"/>
        </w:rPr>
        <w:t xml:space="preserve"> </w:t>
      </w:r>
      <w:r w:rsidRPr="002C79FA">
        <w:rPr>
          <w:rFonts w:eastAsia="Times New Roman" w:cs="Times New Roman"/>
          <w:b/>
          <w:lang w:eastAsia="cs-CZ"/>
        </w:rPr>
        <w:t>Kč bez DPH</w:t>
      </w:r>
      <w:r w:rsidRPr="002C79FA">
        <w:rPr>
          <w:rFonts w:eastAsia="Times New Roman" w:cs="Times New Roman"/>
          <w:lang w:eastAsia="cs-CZ"/>
        </w:rPr>
        <w:t>.</w:t>
      </w:r>
      <w:r w:rsidR="00B16D2C">
        <w:rPr>
          <w:rFonts w:eastAsia="Times New Roman" w:cs="Times New Roman"/>
          <w:lang w:eastAsia="cs-CZ"/>
        </w:rPr>
        <w:t xml:space="preserve"> </w:t>
      </w:r>
      <w:r w:rsidR="00B16D2C">
        <w:t xml:space="preserve">Hodnotou významných služeb se </w:t>
      </w:r>
      <w:r w:rsidR="00B16D2C" w:rsidRPr="00E74F21">
        <w:rPr>
          <w:rFonts w:cs="Arial"/>
          <w:iCs/>
        </w:rPr>
        <w:t xml:space="preserve">pro účely posouzení </w:t>
      </w:r>
      <w:r w:rsidR="00B16D2C" w:rsidRPr="00E74F21">
        <w:rPr>
          <w:rFonts w:cs="Arial"/>
          <w:iCs/>
        </w:rPr>
        <w:lastRenderedPageBreak/>
        <w:t>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449A0341" w14:textId="4D8615C9" w:rsidR="00917840" w:rsidRDefault="00917840" w:rsidP="00FC44E6">
      <w:pPr>
        <w:spacing w:after="0" w:line="240" w:lineRule="auto"/>
        <w:ind w:left="907"/>
        <w:jc w:val="both"/>
      </w:pP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48A89B92" w14:textId="7978544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Pr="007F7D84"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w:t>
      </w:r>
      <w:r w:rsidRPr="007F7D84">
        <w:t>geometrických parametrů koleje  a/nebo čištění kolejového/štěrkového lože.</w:t>
      </w:r>
    </w:p>
    <w:p w14:paraId="2BFEA89F" w14:textId="4CD97026" w:rsidR="00917840" w:rsidRPr="007F7D84" w:rsidRDefault="00917840" w:rsidP="00917840">
      <w:pPr>
        <w:spacing w:after="0" w:line="240" w:lineRule="auto"/>
        <w:ind w:left="907"/>
        <w:jc w:val="both"/>
        <w:rPr>
          <w:rFonts w:eastAsia="Times New Roman" w:cs="Times New Roman"/>
          <w:color w:val="FF0000"/>
          <w:lang w:eastAsia="cs-CZ"/>
        </w:rPr>
      </w:pPr>
      <w:r w:rsidRPr="007F7D84">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7F7D84" w:rsidRDefault="00FC44E6" w:rsidP="00FC44E6">
      <w:pPr>
        <w:spacing w:after="0" w:line="240" w:lineRule="auto"/>
        <w:ind w:left="907"/>
        <w:jc w:val="both"/>
        <w:rPr>
          <w:rFonts w:eastAsia="Times New Roman" w:cs="Times New Roman"/>
          <w:strike/>
          <w:lang w:eastAsia="cs-CZ"/>
        </w:rPr>
      </w:pPr>
    </w:p>
    <w:p w14:paraId="624CFEE2" w14:textId="70F2216C" w:rsidR="00FC44E6" w:rsidRPr="007251F0" w:rsidRDefault="00862C88" w:rsidP="00FC44E6">
      <w:pPr>
        <w:spacing w:after="0" w:line="240" w:lineRule="auto"/>
        <w:ind w:left="907"/>
        <w:jc w:val="both"/>
        <w:rPr>
          <w:rFonts w:eastAsia="Times New Roman" w:cs="Times New Roman"/>
          <w:lang w:eastAsia="cs-CZ"/>
        </w:rPr>
      </w:pPr>
      <w:r w:rsidRPr="007F7D84">
        <w:rPr>
          <w:rFonts w:eastAsia="Times New Roman" w:cs="Times New Roman"/>
          <w:lang w:eastAsia="cs-CZ"/>
        </w:rPr>
        <w:t xml:space="preserve">Doba 8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w:t>
      </w:r>
      <w:r w:rsidRPr="007F7D84">
        <w:t>Pro prokázání kvalifikace postačuje, aby byly požadované minimální hodnoty významných služeb dosaženy za celou dobu poskytování významných služeb, nikoliv pouze v průběhu posledních 8 let před zahájením zadávacího řízení.</w:t>
      </w:r>
      <w:r w:rsidR="00FC44E6" w:rsidRPr="007F7D84">
        <w:rPr>
          <w:rFonts w:eastAsia="Times New Roman" w:cs="Times New Roman"/>
          <w:lang w:eastAsia="cs-CZ"/>
        </w:rPr>
        <w:t xml:space="preserve">  V případě, že byla referovaná služba, resp. činnost </w:t>
      </w:r>
      <w:r w:rsidRPr="007F7D84">
        <w:t>či zpracovaný příslušný stupeň dokumentace</w:t>
      </w:r>
      <w:r w:rsidRPr="007F7D84">
        <w:rPr>
          <w:rFonts w:eastAsia="Times New Roman" w:cs="Times New Roman"/>
          <w:lang w:eastAsia="cs-CZ"/>
        </w:rPr>
        <w:t xml:space="preserve"> </w:t>
      </w:r>
      <w:r w:rsidR="00FC44E6" w:rsidRPr="007F7D84">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rsidRPr="007F7D84">
        <w:t xml:space="preserve">v uvedené době </w:t>
      </w:r>
      <w:r w:rsidR="00FC44E6" w:rsidRPr="007F7D84">
        <w:rPr>
          <w:rFonts w:eastAsia="Times New Roman" w:cs="Times New Roman"/>
          <w:lang w:eastAsia="cs-CZ"/>
        </w:rPr>
        <w:t>dokončeno plnění</w:t>
      </w:r>
      <w:r w:rsidRPr="007F7D84">
        <w:rPr>
          <w:rFonts w:eastAsia="Times New Roman" w:cs="Times New Roman"/>
          <w:lang w:eastAsia="cs-CZ"/>
        </w:rPr>
        <w:t>, které odpovídá zadavatelem stanovené definici významné služby</w:t>
      </w:r>
      <w:r w:rsidR="00FC44E6" w:rsidRPr="007F7D84">
        <w:rPr>
          <w:rFonts w:eastAsia="Times New Roman" w:cs="Times New Roman"/>
          <w:lang w:eastAsia="cs-CZ"/>
        </w:rPr>
        <w:t xml:space="preserve"> (tj. </w:t>
      </w:r>
      <w:r w:rsidR="00796F66" w:rsidRPr="007F7D84">
        <w:t xml:space="preserve">např. projektové práce spočívající ve zpracování </w:t>
      </w:r>
      <w:r w:rsidR="00796F66" w:rsidRPr="007F7D84">
        <w:rPr>
          <w:rFonts w:cs="Arial"/>
          <w:bCs/>
        </w:rPr>
        <w:t>dokumentace</w:t>
      </w:r>
      <w:r w:rsidR="00796F66" w:rsidRPr="007F7D84">
        <w:t xml:space="preserve"> ve stupni DSP nebo DSP+PDPS nebo DUSP nebo DUSP+PDPS</w:t>
      </w:r>
      <w:r w:rsidR="00FC44E6" w:rsidRPr="007F7D84" w:rsidDel="00BE45A2">
        <w:rPr>
          <w:rFonts w:eastAsia="Times New Roman" w:cs="Times New Roman"/>
          <w:lang w:eastAsia="cs-CZ"/>
        </w:rPr>
        <w:t xml:space="preserve"> </w:t>
      </w:r>
      <w:r w:rsidR="00FC44E6" w:rsidRPr="007F7D84">
        <w:rPr>
          <w:rFonts w:eastAsia="Times New Roman" w:cs="Times New Roman"/>
          <w:lang w:eastAsia="cs-CZ"/>
        </w:rPr>
        <w:t>pro stavby železničních drah)</w:t>
      </w:r>
      <w:r w:rsidR="00796F66" w:rsidRPr="007F7D84">
        <w:t xml:space="preserve"> s tím, že zakázka jako celek (tj. ohledně dalších činností, např. autorského dozoru při realizaci stavby) dokončena není</w:t>
      </w:r>
      <w:r w:rsidR="00FC44E6" w:rsidRPr="007F7D84">
        <w:rPr>
          <w:rFonts w:eastAsia="Times New Roman" w:cs="Times New Roman"/>
          <w:lang w:eastAsia="cs-CZ"/>
        </w:rPr>
        <w:t xml:space="preserve">; zároveň však platí, že nestačí, pokud </w:t>
      </w:r>
      <w:r w:rsidR="00656373" w:rsidRPr="007F7D84">
        <w:rPr>
          <w:rFonts w:eastAsia="Times New Roman" w:cs="Times New Roman"/>
          <w:lang w:eastAsia="cs-CZ"/>
        </w:rPr>
        <w:t>je</w:t>
      </w:r>
      <w:r w:rsidR="00FC44E6" w:rsidRPr="007F7D84">
        <w:rPr>
          <w:rFonts w:eastAsia="Times New Roman" w:cs="Times New Roman"/>
          <w:lang w:eastAsia="cs-CZ"/>
        </w:rPr>
        <w:t xml:space="preserve"> v posledních 8 letech dokončena služba rozsáhlejšího plnění jako celek, avšak plnění </w:t>
      </w:r>
      <w:r w:rsidRPr="007F7D84">
        <w:rPr>
          <w:rFonts w:eastAsia="Times New Roman" w:cs="Times New Roman"/>
          <w:lang w:eastAsia="cs-CZ"/>
        </w:rPr>
        <w:t>odpovídající definici významné služby</w:t>
      </w:r>
      <w:r w:rsidR="00FC44E6" w:rsidRPr="007F7D84">
        <w:rPr>
          <w:rFonts w:eastAsia="Times New Roman" w:cs="Times New Roman"/>
          <w:lang w:eastAsia="cs-CZ"/>
        </w:rPr>
        <w:t xml:space="preserve"> bylo dokončeno dříve než před 8lety. </w:t>
      </w:r>
      <w:r w:rsidRPr="007F7D84">
        <w:rPr>
          <w:rFonts w:eastAsia="Times New Roman" w:cs="Times New Roman"/>
          <w:lang w:eastAsia="cs-CZ"/>
        </w:rPr>
        <w:t xml:space="preserve">Je-li referenční zakázka součástí rozsáhlejšího plnění pro téhož dodavatele (např. zpracování i jiných stupňů předprojektové přípravy či projektové dokumentace, např. </w:t>
      </w:r>
      <w:r w:rsidRPr="007F7D84">
        <w:rPr>
          <w:rFonts w:eastAsia="Times New Roman" w:cs="Times New Roman"/>
          <w:lang w:eastAsia="cs-CZ"/>
        </w:rPr>
        <w:lastRenderedPageBreak/>
        <w:t>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w:t>
      </w:r>
      <w:r w:rsidRPr="00862C88">
        <w:rPr>
          <w:rFonts w:eastAsia="Times New Roman" w:cs="Times New Roman"/>
          <w:lang w:eastAsia="cs-CZ"/>
        </w:rPr>
        <w:t xml:space="preserve">ovené definici významné služby (s upřesněním níže v následujícím odstavci), a v jakém časovém období byly tyto </w:t>
      </w:r>
      <w:r w:rsidRPr="007251F0">
        <w:rPr>
          <w:rFonts w:eastAsia="Times New Roman" w:cs="Times New Roman"/>
          <w:lang w:eastAsia="cs-CZ"/>
        </w:rPr>
        <w:t>konkrétní části plnění odpovídající zadavatelem stanovené definici významné služby dokončeny.</w:t>
      </w:r>
    </w:p>
    <w:p w14:paraId="0E773661" w14:textId="5448FFDC" w:rsidR="00862C88" w:rsidRPr="007251F0" w:rsidRDefault="00862C88" w:rsidP="00FC44E6">
      <w:pPr>
        <w:spacing w:after="0" w:line="240" w:lineRule="auto"/>
        <w:ind w:left="907"/>
        <w:jc w:val="both"/>
        <w:rPr>
          <w:rFonts w:eastAsia="Times New Roman" w:cs="Times New Roman"/>
          <w:lang w:eastAsia="cs-CZ"/>
        </w:rPr>
      </w:pPr>
    </w:p>
    <w:p w14:paraId="117E1C1C" w14:textId="77777777" w:rsidR="00862C88" w:rsidRPr="007251F0" w:rsidRDefault="00862C88" w:rsidP="00C44F40">
      <w:pPr>
        <w:spacing w:after="120" w:line="240" w:lineRule="auto"/>
        <w:ind w:left="907"/>
        <w:jc w:val="both"/>
      </w:pPr>
      <w:r w:rsidRPr="007251F0">
        <w:rPr>
          <w:rFonts w:eastAsia="Times New Roman" w:cs="Times New Roman"/>
          <w:lang w:eastAsia="cs-CZ"/>
        </w:rPr>
        <w:t>Pro</w:t>
      </w:r>
      <w:r w:rsidRPr="007251F0">
        <w:t xml:space="preserve"> odstranění pochybností zadavatel k výše uvedenému upřesňuje, že:</w:t>
      </w:r>
    </w:p>
    <w:p w14:paraId="2E090729" w14:textId="77777777" w:rsidR="00862C88" w:rsidRPr="007251F0" w:rsidRDefault="00862C88" w:rsidP="00862C88">
      <w:pPr>
        <w:pStyle w:val="Odrka1-2-"/>
      </w:pPr>
      <w:r w:rsidRPr="007251F0">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0F8C7045" w14:textId="2B647115" w:rsidR="00862C88" w:rsidRPr="007251F0" w:rsidRDefault="00862C88" w:rsidP="00862C88">
      <w:pPr>
        <w:pStyle w:val="Odrka1-2-"/>
        <w:rPr>
          <w:rFonts w:eastAsia="Times New Roman" w:cs="Times New Roman"/>
          <w:lang w:eastAsia="cs-CZ"/>
        </w:rPr>
      </w:pPr>
      <w:r w:rsidRPr="007251F0">
        <w:t xml:space="preserve">pro potřeby doložení referenčních zakázek (významných služeb) se zakázka na projektové práce spočívající ve zpracování </w:t>
      </w:r>
      <w:r w:rsidRPr="007251F0">
        <w:rPr>
          <w:rFonts w:cs="Arial"/>
          <w:bCs/>
        </w:rPr>
        <w:t>dokumentace</w:t>
      </w:r>
      <w:r w:rsidRPr="007251F0">
        <w:t xml:space="preserve"> ve stupni DSP nebo DSP+PDPS nebo DUSP nebo DUSP+PDPS považuje za dokončenou definitivním předáním DSP nebo DSP+PDPS nebo DUSP nebo DUSP+PDPS, příp. jejich aktualizace objednateli po zapracování všech připomínek a jejím převzetím objednatelem, a to bez případného podání žádosti o stavební povolení nebo společné povolení, je-li součástí plnění zakázky.</w:t>
      </w:r>
    </w:p>
    <w:p w14:paraId="3EDB16D1" w14:textId="77777777" w:rsidR="00FC44E6" w:rsidRPr="007251F0" w:rsidRDefault="00FC44E6" w:rsidP="00FC44E6">
      <w:pPr>
        <w:spacing w:after="0" w:line="240" w:lineRule="auto"/>
        <w:ind w:left="907"/>
        <w:jc w:val="both"/>
        <w:rPr>
          <w:rFonts w:eastAsia="Times New Roman" w:cs="Times New Roman"/>
          <w:lang w:eastAsia="cs-CZ"/>
        </w:rPr>
      </w:pPr>
    </w:p>
    <w:p w14:paraId="76072D49" w14:textId="77777777" w:rsidR="00FC44E6" w:rsidRPr="007251F0" w:rsidRDefault="00FC44E6" w:rsidP="00FC44E6">
      <w:pPr>
        <w:spacing w:after="0" w:line="240" w:lineRule="auto"/>
        <w:ind w:left="907"/>
        <w:jc w:val="both"/>
        <w:rPr>
          <w:rFonts w:eastAsia="Times New Roman" w:cs="Times New Roman"/>
          <w:lang w:eastAsia="cs-CZ"/>
        </w:rPr>
      </w:pPr>
      <w:r w:rsidRPr="007251F0">
        <w:rPr>
          <w:rFonts w:eastAsia="Times New Roman" w:cs="Times New Roman"/>
          <w:lang w:eastAsia="cs-CZ"/>
        </w:rPr>
        <w:t>Dodavatel může použít k prokázání splnění kritéria kvalifikace referenčních zakázek služby, které poskytl</w:t>
      </w:r>
    </w:p>
    <w:p w14:paraId="0C612FCD" w14:textId="77777777" w:rsidR="00FC44E6" w:rsidRPr="007251F0" w:rsidRDefault="00FC44E6" w:rsidP="00FC44E6">
      <w:pPr>
        <w:spacing w:after="0" w:line="240" w:lineRule="auto"/>
        <w:ind w:left="1418" w:hanging="425"/>
        <w:jc w:val="both"/>
        <w:rPr>
          <w:rFonts w:eastAsia="Times New Roman" w:cs="Times New Roman"/>
          <w:lang w:eastAsia="cs-CZ"/>
        </w:rPr>
      </w:pPr>
      <w:r w:rsidRPr="007251F0">
        <w:rPr>
          <w:rFonts w:eastAsia="Times New Roman" w:cs="Times New Roman"/>
          <w:lang w:eastAsia="cs-CZ"/>
        </w:rPr>
        <w:t>a)</w:t>
      </w:r>
      <w:r w:rsidRPr="007251F0">
        <w:rPr>
          <w:rFonts w:eastAsia="Times New Roman" w:cs="Times New Roman"/>
          <w:lang w:eastAsia="cs-CZ"/>
        </w:rPr>
        <w:tab/>
        <w:t>společně s jinými dodavateli, a to v rozsahu, v jakém se na plnění zakázky podílel, nebo</w:t>
      </w:r>
    </w:p>
    <w:p w14:paraId="07737CB4" w14:textId="77777777" w:rsidR="00FC44E6" w:rsidRPr="007251F0" w:rsidRDefault="00FC44E6" w:rsidP="00FC44E6">
      <w:pPr>
        <w:spacing w:after="0" w:line="240" w:lineRule="auto"/>
        <w:ind w:left="1418" w:hanging="425"/>
        <w:jc w:val="both"/>
        <w:rPr>
          <w:rFonts w:eastAsia="Times New Roman" w:cs="Times New Roman"/>
          <w:lang w:eastAsia="cs-CZ"/>
        </w:rPr>
      </w:pPr>
      <w:r w:rsidRPr="007251F0">
        <w:rPr>
          <w:rFonts w:eastAsia="Times New Roman" w:cs="Times New Roman"/>
          <w:lang w:eastAsia="cs-CZ"/>
        </w:rPr>
        <w:t>b)</w:t>
      </w:r>
      <w:r w:rsidRPr="007251F0">
        <w:rPr>
          <w:rFonts w:eastAsia="Times New Roman" w:cs="Times New Roman"/>
          <w:lang w:eastAsia="cs-CZ"/>
        </w:rPr>
        <w:tab/>
        <w:t>jako poddodavatel, a to v rozsahu, v jakém se na plnění zakázky podílel.</w:t>
      </w:r>
    </w:p>
    <w:p w14:paraId="7483C5D3" w14:textId="77777777" w:rsidR="00FC44E6" w:rsidRPr="007251F0" w:rsidRDefault="00FC44E6" w:rsidP="00FC44E6">
      <w:pPr>
        <w:spacing w:after="0" w:line="240" w:lineRule="auto"/>
        <w:ind w:left="907"/>
        <w:jc w:val="both"/>
        <w:rPr>
          <w:rFonts w:eastAsia="Times New Roman" w:cs="Times New Roman"/>
          <w:lang w:eastAsia="cs-CZ"/>
        </w:rPr>
      </w:pPr>
    </w:p>
    <w:p w14:paraId="7E4937F2" w14:textId="77777777" w:rsidR="00FC44E6" w:rsidRPr="007251F0" w:rsidRDefault="00FC44E6" w:rsidP="00FC44E6">
      <w:pPr>
        <w:spacing w:after="0" w:line="240" w:lineRule="auto"/>
        <w:ind w:left="907"/>
        <w:jc w:val="both"/>
        <w:rPr>
          <w:rFonts w:eastAsia="Times New Roman" w:cs="Times New Roman"/>
          <w:lang w:eastAsia="cs-CZ"/>
        </w:rPr>
      </w:pPr>
    </w:p>
    <w:p w14:paraId="06BC5AF7" w14:textId="2F6BFC92" w:rsidR="00FC44E6" w:rsidRPr="007251F0" w:rsidRDefault="00FC44E6" w:rsidP="007251F0">
      <w:pPr>
        <w:numPr>
          <w:ilvl w:val="0"/>
          <w:numId w:val="19"/>
        </w:numPr>
        <w:spacing w:after="0" w:line="240" w:lineRule="auto"/>
        <w:ind w:left="907" w:hanging="340"/>
        <w:jc w:val="both"/>
        <w:rPr>
          <w:rFonts w:eastAsia="Times New Roman" w:cs="Times New Roman"/>
          <w:lang w:eastAsia="cs-CZ"/>
        </w:rPr>
      </w:pPr>
      <w:r w:rsidRPr="007251F0">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7251F0" w:rsidRDefault="00FC44E6" w:rsidP="00FC44E6">
      <w:pPr>
        <w:spacing w:after="0" w:line="240" w:lineRule="auto"/>
        <w:ind w:left="907"/>
        <w:jc w:val="both"/>
        <w:rPr>
          <w:rFonts w:eastAsia="Times New Roman" w:cs="Times New Roman"/>
          <w:lang w:eastAsia="cs-CZ"/>
        </w:rPr>
      </w:pPr>
    </w:p>
    <w:p w14:paraId="5AA3136F" w14:textId="77777777" w:rsidR="00FC44E6" w:rsidRPr="007251F0" w:rsidRDefault="00FC44E6" w:rsidP="00FC44E6">
      <w:pPr>
        <w:spacing w:after="0" w:line="240" w:lineRule="auto"/>
        <w:ind w:left="907"/>
        <w:jc w:val="both"/>
        <w:rPr>
          <w:rFonts w:eastAsia="Times New Roman" w:cs="Times New Roman"/>
          <w:lang w:eastAsia="cs-CZ"/>
        </w:rPr>
      </w:pPr>
      <w:r w:rsidRPr="007251F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D2D7839" w14:textId="77777777" w:rsidR="00FC44E6" w:rsidRPr="007251F0" w:rsidRDefault="00FC44E6" w:rsidP="00FC44E6">
      <w:pPr>
        <w:spacing w:after="0" w:line="240" w:lineRule="auto"/>
        <w:ind w:left="907"/>
        <w:jc w:val="both"/>
        <w:rPr>
          <w:rFonts w:eastAsia="Times New Roman" w:cs="Times New Roman"/>
          <w:lang w:eastAsia="cs-CZ"/>
        </w:rPr>
      </w:pPr>
    </w:p>
    <w:p w14:paraId="1469E698" w14:textId="77777777" w:rsidR="00FC44E6" w:rsidRPr="007251F0" w:rsidRDefault="00FC44E6" w:rsidP="00FC44E6">
      <w:pPr>
        <w:spacing w:after="0" w:line="240" w:lineRule="auto"/>
        <w:ind w:left="907"/>
        <w:jc w:val="both"/>
        <w:rPr>
          <w:rFonts w:eastAsia="Times New Roman" w:cs="Times New Roman"/>
          <w:lang w:eastAsia="cs-CZ"/>
        </w:rPr>
      </w:pPr>
      <w:r w:rsidRPr="007251F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7251F0">
        <w:rPr>
          <w:rFonts w:eastAsia="Times New Roman" w:cs="Times New Roman"/>
          <w:b/>
          <w:lang w:eastAsia="cs-CZ"/>
        </w:rPr>
        <w:t>Informace o této skutečnosti bude uvedena v profesním životopisu</w:t>
      </w:r>
      <w:r w:rsidRPr="007251F0">
        <w:rPr>
          <w:rFonts w:eastAsia="Times New Roman" w:cs="Times New Roman"/>
          <w:lang w:eastAsia="cs-CZ"/>
        </w:rPr>
        <w:t>. Nesplnění této podmínky může být důvodem pro vyloučení dodavatele z výběrového řízení.</w:t>
      </w:r>
    </w:p>
    <w:p w14:paraId="3DC01E6D" w14:textId="77777777" w:rsidR="00FC44E6" w:rsidRPr="007251F0" w:rsidRDefault="00FC44E6" w:rsidP="00FC44E6">
      <w:pPr>
        <w:spacing w:after="0" w:line="240" w:lineRule="auto"/>
        <w:ind w:left="907"/>
        <w:jc w:val="both"/>
        <w:rPr>
          <w:rFonts w:eastAsia="Times New Roman" w:cs="Times New Roman"/>
          <w:lang w:eastAsia="cs-CZ"/>
        </w:rPr>
      </w:pPr>
    </w:p>
    <w:p w14:paraId="0E5C00D6" w14:textId="77777777" w:rsidR="00FC44E6" w:rsidRPr="00FC44E6" w:rsidRDefault="00FC44E6" w:rsidP="00FC44E6">
      <w:pPr>
        <w:spacing w:after="0" w:line="240" w:lineRule="auto"/>
        <w:ind w:left="907"/>
        <w:jc w:val="both"/>
        <w:rPr>
          <w:rFonts w:eastAsia="Times New Roman" w:cs="Times New Roman"/>
          <w:lang w:eastAsia="cs-CZ"/>
        </w:rPr>
      </w:pPr>
      <w:r w:rsidRPr="007251F0">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A98BEEC"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07ED1CD3" w14:textId="77777777" w:rsidR="007251F0" w:rsidRPr="00ED4551" w:rsidRDefault="007251F0" w:rsidP="007251F0">
      <w:pPr>
        <w:pStyle w:val="Odstavec1-1a"/>
        <w:ind w:left="737"/>
        <w:rPr>
          <w:b/>
        </w:rPr>
      </w:pPr>
      <w:r w:rsidRPr="00AE380A">
        <w:rPr>
          <w:b/>
        </w:rPr>
        <w:t xml:space="preserve">hlavní projektant </w:t>
      </w:r>
      <w:r>
        <w:rPr>
          <w:b/>
        </w:rPr>
        <w:t>(HIP)</w:t>
      </w:r>
    </w:p>
    <w:p w14:paraId="2E777B35" w14:textId="77777777" w:rsidR="007251F0" w:rsidRPr="00ED4551" w:rsidRDefault="007251F0" w:rsidP="007251F0">
      <w:pPr>
        <w:pStyle w:val="Odrka1-2-"/>
      </w:pPr>
      <w:r>
        <w:t>vysokoškolské vzdělání;</w:t>
      </w:r>
    </w:p>
    <w:p w14:paraId="38BE6EB4" w14:textId="77777777" w:rsidR="007251F0" w:rsidRPr="00ED4551" w:rsidRDefault="007251F0" w:rsidP="007251F0">
      <w:pPr>
        <w:pStyle w:val="Odrka1-2-"/>
      </w:pPr>
      <w:r w:rsidRPr="00ED4551">
        <w:t>nejméně 5 let praxe v projektování staveb železničních drah, které obsahovaly alespoň následující činnosti: projektování železničních drah nebo mostů.</w:t>
      </w:r>
    </w:p>
    <w:p w14:paraId="7CA9D00B" w14:textId="77777777" w:rsidR="007251F0" w:rsidRDefault="007251F0" w:rsidP="007251F0">
      <w:pPr>
        <w:pStyle w:val="Odrka1-2-"/>
      </w:pPr>
      <w:r w:rsidRPr="00ED4551">
        <w:t xml:space="preserve">autorizace v rozsahu dle § 5 odst. 3 písm. b) </w:t>
      </w:r>
      <w:r>
        <w:t>nebo d</w:t>
      </w:r>
      <w:r w:rsidRPr="00ED4551">
        <w:t>) zák. č. 360/1992 Sb., o výkonu povolání autorizovaných architektů a o výkonu povolání autorizovaných inženýrů a techniků činných ve výstavbě, ve znění pozdějších předpisů (dále jen „autorizační zákon“).</w:t>
      </w:r>
    </w:p>
    <w:p w14:paraId="199F4257" w14:textId="77777777" w:rsidR="007251F0" w:rsidRPr="00ED4551" w:rsidRDefault="007251F0" w:rsidP="007251F0">
      <w:pPr>
        <w:pStyle w:val="Odrka1-2-"/>
      </w:pPr>
      <w:r w:rsidRPr="00ED4551">
        <w:t xml:space="preserve">prokázat zkušenosti s plněním alespoň jedné zakázky na projektové práce spočívající ve zpracování dokumentace pro stavby železničních </w:t>
      </w:r>
      <w:r>
        <w:t>mostů</w:t>
      </w:r>
      <w:r w:rsidRPr="00ED4551">
        <w:t xml:space="preserve"> ve stupni DSP nebo DSP+PDPS nebo DUSP nebo DUSP+PDPS nebo DUR+DSP nebo DUR+DSP+PDPS ve funkci vedoucího týmu, přičemž hodnota zakázky </w:t>
      </w:r>
      <w:r w:rsidRPr="00ED4551">
        <w:rPr>
          <w:rFonts w:cs="Arial"/>
          <w:bCs/>
        </w:rPr>
        <w:t xml:space="preserve">musí činit nejméně </w:t>
      </w:r>
      <w:r w:rsidRPr="00ED4551">
        <w:rPr>
          <w:rFonts w:cs="Arial"/>
          <w:b/>
          <w:bCs/>
        </w:rPr>
        <w:t>1,</w:t>
      </w:r>
      <w:r>
        <w:rPr>
          <w:rFonts w:cs="Arial"/>
          <w:b/>
          <w:bCs/>
        </w:rPr>
        <w:t>8</w:t>
      </w:r>
      <w:r w:rsidRPr="00ED4551">
        <w:rPr>
          <w:rFonts w:cs="Arial"/>
          <w:bCs/>
        </w:rPr>
        <w:t xml:space="preserve"> </w:t>
      </w:r>
      <w:r w:rsidRPr="00ED4551">
        <w:rPr>
          <w:rFonts w:cs="Arial"/>
          <w:b/>
          <w:bCs/>
        </w:rPr>
        <w:t>mil. Kč</w:t>
      </w:r>
      <w:r w:rsidRPr="00ED4551">
        <w:rPr>
          <w:rFonts w:cs="Arial"/>
          <w:bCs/>
        </w:rPr>
        <w:t xml:space="preserve"> bez DPH</w:t>
      </w:r>
      <w:r w:rsidRPr="00ED4551">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p>
    <w:p w14:paraId="0DC0BF54" w14:textId="77777777" w:rsidR="007251F0" w:rsidRPr="00ED4551" w:rsidRDefault="007251F0" w:rsidP="007251F0">
      <w:pPr>
        <w:pStyle w:val="Odstavec1-1a"/>
        <w:ind w:left="737"/>
        <w:rPr>
          <w:b/>
        </w:rPr>
      </w:pPr>
      <w:r w:rsidRPr="00ED4551">
        <w:rPr>
          <w:b/>
        </w:rPr>
        <w:t>specialista na železniční svršek a spodek</w:t>
      </w:r>
    </w:p>
    <w:p w14:paraId="3678A413" w14:textId="77777777" w:rsidR="007251F0" w:rsidRPr="00ED4551" w:rsidRDefault="007251F0" w:rsidP="007251F0">
      <w:pPr>
        <w:pStyle w:val="Odrka1-2-"/>
      </w:pPr>
      <w:r w:rsidRPr="00ED4551">
        <w:t>vysokoškolské vzdělání</w:t>
      </w:r>
    </w:p>
    <w:p w14:paraId="4D3B4D56" w14:textId="77777777" w:rsidR="007251F0" w:rsidRPr="00ED4551" w:rsidRDefault="007251F0" w:rsidP="007251F0">
      <w:pPr>
        <w:pStyle w:val="Odrka1-2-"/>
      </w:pPr>
      <w:r w:rsidRPr="00ED4551">
        <w:t>nejméně 5 let praxe v projektování v oboru své specializace (železniční svršek a spodek)</w:t>
      </w:r>
    </w:p>
    <w:p w14:paraId="7712AD50" w14:textId="77777777" w:rsidR="007251F0" w:rsidRDefault="007251F0" w:rsidP="007251F0">
      <w:pPr>
        <w:pStyle w:val="Odrka1-2-"/>
      </w:pPr>
      <w:r w:rsidRPr="00ED4551">
        <w:t xml:space="preserve">autorizace v rozsahu dle § 5 odst. 3 písm. </w:t>
      </w:r>
      <w:r w:rsidRPr="00F30A8D">
        <w:rPr>
          <w:b/>
        </w:rPr>
        <w:t>b) dopravní stavby</w:t>
      </w:r>
    </w:p>
    <w:p w14:paraId="228FC46F" w14:textId="77777777" w:rsidR="007251F0" w:rsidRPr="00CB0066" w:rsidRDefault="007251F0" w:rsidP="007251F0">
      <w:pPr>
        <w:pStyle w:val="Odstavec1-1a"/>
        <w:ind w:left="737"/>
        <w:rPr>
          <w:b/>
        </w:rPr>
      </w:pPr>
      <w:r w:rsidRPr="00CB0066">
        <w:rPr>
          <w:b/>
        </w:rPr>
        <w:t>specialista na mostní a inženýrské konstrukce</w:t>
      </w:r>
    </w:p>
    <w:p w14:paraId="006F9F3C" w14:textId="77777777" w:rsidR="007251F0" w:rsidRPr="00CB0066" w:rsidRDefault="007251F0" w:rsidP="007251F0">
      <w:pPr>
        <w:pStyle w:val="Odrka1-2-"/>
      </w:pPr>
      <w:r w:rsidRPr="00CB0066">
        <w:t xml:space="preserve">vysokoškolské vzdělání; </w:t>
      </w:r>
    </w:p>
    <w:p w14:paraId="54CC0FA6" w14:textId="77777777" w:rsidR="007251F0" w:rsidRDefault="007251F0" w:rsidP="007251F0">
      <w:pPr>
        <w:pStyle w:val="Odrka1-2-"/>
      </w:pPr>
      <w:r w:rsidRPr="00CB0066">
        <w:t xml:space="preserve">nejméně 5 let praxe v projektování v oboru své specializace (mostní a inženýrské konstrukce); </w:t>
      </w:r>
    </w:p>
    <w:p w14:paraId="6F0EFF2D" w14:textId="2DEC141B" w:rsidR="00FC44E6" w:rsidRPr="007251F0" w:rsidRDefault="007251F0" w:rsidP="007251F0">
      <w:pPr>
        <w:pStyle w:val="Odrka1-2-"/>
      </w:pPr>
      <w:r w:rsidRPr="00CB0066">
        <w:t xml:space="preserve">autorizace v rozsahu dle § 5 odst. 3 písm. </w:t>
      </w:r>
      <w:r w:rsidRPr="007251F0">
        <w:rPr>
          <w:b/>
        </w:rPr>
        <w:t>d) mosty a inženýrské konstrukce</w:t>
      </w:r>
    </w:p>
    <w:p w14:paraId="2D604468" w14:textId="77777777" w:rsidR="00FC44E6" w:rsidRPr="00FC44E6" w:rsidRDefault="00FC44E6" w:rsidP="00FC44E6">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F240AA"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04145BAF"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669A722B"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w:t>
      </w:r>
      <w:r w:rsidRPr="00FC44E6">
        <w:rPr>
          <w:rFonts w:eastAsia="Times New Roman" w:cs="Times New Roman"/>
          <w:lang w:eastAsia="cs-CZ"/>
        </w:rPr>
        <w:lastRenderedPageBreak/>
        <w:t xml:space="preserve">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7BFFE309" w14:textId="03DEE160" w:rsidR="00FC44E6" w:rsidRPr="00DB1D8E" w:rsidRDefault="00FC44E6" w:rsidP="00DB1D8E">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B009526" w14:textId="77777777" w:rsidR="00141A9D" w:rsidRDefault="00141A9D" w:rsidP="00141A9D">
      <w:pPr>
        <w:autoSpaceDE w:val="0"/>
        <w:autoSpaceDN w:val="0"/>
        <w:spacing w:after="0" w:line="240" w:lineRule="auto"/>
        <w:ind w:left="457"/>
        <w:jc w:val="both"/>
        <w:rPr>
          <w:rFonts w:eastAsia="Times New Roman" w:cs="Times New Roman"/>
          <w:lang w:eastAsia="cs-CZ"/>
        </w:rPr>
      </w:pPr>
    </w:p>
    <w:p w14:paraId="4935BFD7" w14:textId="35247310" w:rsidR="00FC44E6" w:rsidRDefault="00FC44E6" w:rsidP="00141A9D">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25EF9FD" w14:textId="264D5B04" w:rsidR="008D6210" w:rsidRDefault="008D6210" w:rsidP="00141A9D">
      <w:pPr>
        <w:autoSpaceDE w:val="0"/>
        <w:autoSpaceDN w:val="0"/>
        <w:spacing w:after="0" w:line="240" w:lineRule="auto"/>
        <w:ind w:left="457"/>
        <w:jc w:val="both"/>
        <w:rPr>
          <w:rFonts w:eastAsia="Times New Roman" w:cs="Times New Roman"/>
          <w:lang w:eastAsia="cs-CZ"/>
        </w:rPr>
      </w:pPr>
    </w:p>
    <w:p w14:paraId="00A963BA" w14:textId="39B1046E" w:rsidR="008D6210" w:rsidRDefault="008D6210" w:rsidP="00141A9D">
      <w:pPr>
        <w:autoSpaceDE w:val="0"/>
        <w:autoSpaceDN w:val="0"/>
        <w:spacing w:after="0" w:line="240" w:lineRule="auto"/>
        <w:ind w:left="457"/>
        <w:jc w:val="both"/>
        <w:rPr>
          <w:rFonts w:eastAsia="Times New Roman" w:cs="Times New Roman"/>
          <w:lang w:eastAsia="cs-CZ"/>
        </w:rPr>
      </w:pPr>
    </w:p>
    <w:p w14:paraId="5703D5DD" w14:textId="77777777" w:rsidR="008D6210" w:rsidRPr="00141A9D" w:rsidRDefault="008D6210" w:rsidP="00141A9D">
      <w:pPr>
        <w:autoSpaceDE w:val="0"/>
        <w:autoSpaceDN w:val="0"/>
        <w:spacing w:after="0" w:line="240" w:lineRule="auto"/>
        <w:ind w:left="457"/>
        <w:jc w:val="both"/>
        <w:rPr>
          <w:rFonts w:eastAsia="Times New Roman" w:cs="Times New Roma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FF462A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141A9D">
        <w:rPr>
          <w:rFonts w:eastAsia="Times New Roman" w:cs="Times New Roman"/>
          <w:lang w:eastAsia="cs-CZ"/>
        </w:rPr>
        <w:t>U</w:t>
      </w:r>
      <w:r w:rsidRPr="00FC44E6">
        <w:rPr>
          <w:rFonts w:eastAsia="Times New Roman" w:cs="Times New Roman"/>
          <w:lang w:eastAsia="cs-CZ"/>
        </w:rPr>
        <w:t>SP</w:t>
      </w:r>
      <w:r w:rsidR="00141A9D">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141A9D">
        <w:rPr>
          <w:rFonts w:cs="Arial"/>
          <w:b/>
        </w:rPr>
        <w:t>Nabídky lze podat v termínu, který je uveden na profilu zadavatele:</w:t>
      </w:r>
      <w:r w:rsidRPr="00141A9D">
        <w:rPr>
          <w:rFonts w:cs="Arial"/>
        </w:rPr>
        <w:t xml:space="preserve"> </w:t>
      </w:r>
      <w:hyperlink r:id="rId16" w:history="1">
        <w:r w:rsidRPr="00141A9D">
          <w:rPr>
            <w:rStyle w:val="Hypertextovodkaz"/>
            <w:rFonts w:cs="Arial"/>
            <w:b/>
            <w:bCs/>
            <w:lang w:eastAsia="cs-CZ"/>
          </w:rPr>
          <w:t>https://zakazky.spravazeleznic.cz/</w:t>
        </w:r>
      </w:hyperlink>
      <w:r w:rsidRPr="00141A9D">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20067A2B"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r w:rsidR="00B86EBD" w:rsidRPr="00B86EBD">
        <w:rPr>
          <w:rFonts w:eastAsia="Times New Roman" w:cs="Times New Roman"/>
          <w:lang w:eastAsia="cs-CZ"/>
        </w:rPr>
        <w:t xml:space="preserve">, zadavatel požaduje, aby dodavatel v tomto formuláři uvedl rovněž údaje o </w:t>
      </w:r>
      <w:r w:rsidR="00C44F40">
        <w:rPr>
          <w:rFonts w:eastAsia="Times New Roman" w:cs="Times New Roman"/>
          <w:lang w:eastAsia="cs-CZ"/>
        </w:rPr>
        <w:t>vlastnické</w:t>
      </w:r>
      <w:r w:rsidR="00C44F40" w:rsidRPr="00B86EBD">
        <w:rPr>
          <w:rFonts w:eastAsia="Times New Roman" w:cs="Times New Roman"/>
          <w:lang w:eastAsia="cs-CZ"/>
        </w:rPr>
        <w:t xml:space="preserve"> </w:t>
      </w:r>
      <w:r w:rsidR="00B86EBD" w:rsidRPr="00B86EBD">
        <w:rPr>
          <w:rFonts w:eastAsia="Times New Roman" w:cs="Times New Roman"/>
          <w:lang w:eastAsia="cs-CZ"/>
        </w:rPr>
        <w:t>struktuře dodavatele a všech poddodavatelů, prostřednictvím kterých v tomto výběrovém řízení prokazuje kvalifikaci.</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Pr="001B32D0"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1B32D0">
        <w:rPr>
          <w:rFonts w:eastAsia="Times New Roman" w:cs="Times New Roman"/>
          <w:lang w:eastAsia="cs-CZ"/>
        </w:rPr>
        <w:t xml:space="preserve">formě přílohy č. </w:t>
      </w:r>
      <w:r w:rsidR="00374F0A" w:rsidRPr="001B32D0">
        <w:rPr>
          <w:rFonts w:eastAsia="Times New Roman" w:cs="Times New Roman"/>
          <w:lang w:eastAsia="cs-CZ"/>
        </w:rPr>
        <w:t xml:space="preserve">8 </w:t>
      </w:r>
      <w:r w:rsidRPr="001B32D0">
        <w:rPr>
          <w:rFonts w:eastAsia="Times New Roman" w:cs="Times New Roman"/>
          <w:lang w:eastAsia="cs-CZ"/>
        </w:rPr>
        <w:t>ke smlouvě o dílo),</w:t>
      </w:r>
    </w:p>
    <w:p w14:paraId="2C4662DB" w14:textId="46AA1787"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w:t>
      </w:r>
      <w:r w:rsidR="00DE43F7">
        <w:rPr>
          <w:rFonts w:eastAsia="Times New Roman" w:cs="Times New Roman"/>
          <w:lang w:eastAsia="cs-CZ"/>
        </w:rPr>
        <w:t>dle Přílohy č. 3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04DAE746" w14:textId="40A42643"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5CE72A24" w14:textId="2CF7272D" w:rsidR="00FC44E6" w:rsidRPr="00FC44E6" w:rsidRDefault="00FC44E6" w:rsidP="00FC44E6">
      <w:pPr>
        <w:spacing w:after="0" w:line="240" w:lineRule="auto"/>
        <w:ind w:left="426"/>
        <w:rPr>
          <w:rFonts w:eastAsia="Times New Roman" w:cs="Times New Roman"/>
          <w:i/>
          <w:color w:val="FF0000"/>
          <w:lang w:eastAsia="cs-CZ"/>
        </w:rPr>
      </w:pPr>
    </w:p>
    <w:p w14:paraId="2B488C62"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141A9D" w:rsidRDefault="00FC44E6" w:rsidP="00A07251">
      <w:pPr>
        <w:numPr>
          <w:ilvl w:val="0"/>
          <w:numId w:val="20"/>
        </w:numPr>
        <w:spacing w:after="0" w:line="240" w:lineRule="auto"/>
        <w:jc w:val="both"/>
        <w:rPr>
          <w:rFonts w:eastAsia="Times New Roman" w:cs="Times New Roman"/>
          <w:lang w:eastAsia="cs-CZ"/>
        </w:rPr>
      </w:pPr>
      <w:r w:rsidRPr="00141A9D">
        <w:rPr>
          <w:rFonts w:eastAsia="Times New Roman" w:cs="Times New Roman"/>
          <w:b/>
          <w:lang w:eastAsia="cs-CZ"/>
        </w:rPr>
        <w:t xml:space="preserve">Celková cena Díla bez DPH: </w:t>
      </w:r>
      <w:r w:rsidRPr="00141A9D">
        <w:rPr>
          <w:rFonts w:eastAsia="Times New Roman" w:cs="Times New Roman"/>
          <w:b/>
          <w:lang w:eastAsia="cs-CZ"/>
        </w:rPr>
        <w:fldChar w:fldCharType="begin">
          <w:ffData>
            <w:name w:val="Text1"/>
            <w:enabled/>
            <w:calcOnExit w:val="0"/>
            <w:textInput>
              <w:type w:val="date"/>
              <w:format w:val="d.M.yyyy"/>
            </w:textInput>
          </w:ffData>
        </w:fldChar>
      </w:r>
      <w:r w:rsidRPr="00141A9D">
        <w:rPr>
          <w:rFonts w:eastAsia="Times New Roman" w:cs="Times New Roman"/>
          <w:b/>
          <w:lang w:eastAsia="cs-CZ"/>
        </w:rPr>
        <w:instrText xml:space="preserve"> FORMTEXT </w:instrText>
      </w:r>
      <w:r w:rsidRPr="00141A9D">
        <w:rPr>
          <w:rFonts w:eastAsia="Times New Roman" w:cs="Times New Roman"/>
          <w:b/>
          <w:lang w:eastAsia="cs-CZ"/>
        </w:rPr>
      </w:r>
      <w:r w:rsidRPr="00141A9D">
        <w:rPr>
          <w:rFonts w:eastAsia="Times New Roman" w:cs="Times New Roman"/>
          <w:b/>
          <w:lang w:eastAsia="cs-CZ"/>
        </w:rPr>
        <w:fldChar w:fldCharType="separate"/>
      </w:r>
      <w:r w:rsidRPr="00141A9D">
        <w:rPr>
          <w:rFonts w:eastAsia="Times New Roman" w:cs="Times New Roman"/>
          <w:b/>
          <w:lang w:eastAsia="cs-CZ"/>
        </w:rPr>
        <w:t> </w:t>
      </w:r>
      <w:r w:rsidRPr="00141A9D">
        <w:rPr>
          <w:rFonts w:eastAsia="Times New Roman" w:cs="Times New Roman"/>
          <w:b/>
          <w:lang w:eastAsia="cs-CZ"/>
        </w:rPr>
        <w:t> </w:t>
      </w:r>
      <w:r w:rsidRPr="00141A9D">
        <w:rPr>
          <w:rFonts w:eastAsia="Times New Roman" w:cs="Times New Roman"/>
          <w:b/>
          <w:lang w:eastAsia="cs-CZ"/>
        </w:rPr>
        <w:t> </w:t>
      </w:r>
      <w:r w:rsidRPr="00141A9D">
        <w:rPr>
          <w:rFonts w:eastAsia="Times New Roman" w:cs="Times New Roman"/>
          <w:b/>
          <w:lang w:eastAsia="cs-CZ"/>
        </w:rPr>
        <w:t> </w:t>
      </w:r>
      <w:r w:rsidRPr="00141A9D">
        <w:rPr>
          <w:rFonts w:eastAsia="Times New Roman" w:cs="Times New Roman"/>
          <w:b/>
          <w:lang w:eastAsia="cs-CZ"/>
        </w:rPr>
        <w:t> </w:t>
      </w:r>
      <w:r w:rsidRPr="00141A9D">
        <w:rPr>
          <w:rFonts w:eastAsia="Times New Roman" w:cs="Times New Roman"/>
          <w:b/>
          <w:lang w:eastAsia="cs-CZ"/>
        </w:rPr>
        <w:fldChar w:fldCharType="end"/>
      </w:r>
      <w:r w:rsidRPr="00141A9D">
        <w:rPr>
          <w:rFonts w:eastAsia="Times New Roman" w:cs="Times New Roman"/>
          <w:b/>
          <w:lang w:eastAsia="cs-CZ"/>
        </w:rPr>
        <w:tab/>
        <w:t xml:space="preserve"> </w:t>
      </w:r>
      <w:r w:rsidRPr="00141A9D">
        <w:rPr>
          <w:rFonts w:eastAsia="Times New Roman" w:cs="Times New Roman"/>
          <w:b/>
          <w:bCs/>
          <w:lang w:eastAsia="cs-CZ"/>
        </w:rPr>
        <w:t>Kč</w:t>
      </w:r>
      <w:r w:rsidRPr="00141A9D">
        <w:rPr>
          <w:rFonts w:eastAsia="Times New Roman" w:cs="Times New Roman"/>
          <w:lang w:eastAsia="cs-CZ"/>
        </w:rPr>
        <w:t xml:space="preserve">, slovy: </w:t>
      </w:r>
      <w:r w:rsidRPr="00141A9D">
        <w:rPr>
          <w:rFonts w:eastAsia="Times New Roman" w:cs="Times New Roman"/>
          <w:lang w:eastAsia="cs-CZ"/>
        </w:rPr>
        <w:fldChar w:fldCharType="begin">
          <w:ffData>
            <w:name w:val="Text1"/>
            <w:enabled/>
            <w:calcOnExit w:val="0"/>
            <w:textInput>
              <w:type w:val="date"/>
              <w:format w:val="d.M.yyyy"/>
            </w:textInput>
          </w:ffData>
        </w:fldChar>
      </w:r>
      <w:r w:rsidRPr="00141A9D">
        <w:rPr>
          <w:rFonts w:eastAsia="Times New Roman" w:cs="Times New Roman"/>
          <w:lang w:eastAsia="cs-CZ"/>
        </w:rPr>
        <w:instrText xml:space="preserve"> FORMTEXT </w:instrText>
      </w:r>
      <w:r w:rsidRPr="00141A9D">
        <w:rPr>
          <w:rFonts w:eastAsia="Times New Roman" w:cs="Times New Roman"/>
          <w:lang w:eastAsia="cs-CZ"/>
        </w:rPr>
      </w:r>
      <w:r w:rsidRPr="00141A9D">
        <w:rPr>
          <w:rFonts w:eastAsia="Times New Roman" w:cs="Times New Roman"/>
          <w:lang w:eastAsia="cs-CZ"/>
        </w:rPr>
        <w:fldChar w:fldCharType="separate"/>
      </w:r>
      <w:r w:rsidRPr="00141A9D">
        <w:rPr>
          <w:rFonts w:eastAsia="Times New Roman" w:cs="Times New Roman"/>
          <w:lang w:eastAsia="cs-CZ"/>
        </w:rPr>
        <w:t> </w:t>
      </w:r>
      <w:r w:rsidRPr="00141A9D">
        <w:rPr>
          <w:rFonts w:eastAsia="Times New Roman" w:cs="Times New Roman"/>
          <w:lang w:eastAsia="cs-CZ"/>
        </w:rPr>
        <w:t> </w:t>
      </w:r>
      <w:r w:rsidRPr="00141A9D">
        <w:rPr>
          <w:rFonts w:eastAsia="Times New Roman" w:cs="Times New Roman"/>
          <w:lang w:eastAsia="cs-CZ"/>
        </w:rPr>
        <w:t> </w:t>
      </w:r>
      <w:r w:rsidRPr="00141A9D">
        <w:rPr>
          <w:rFonts w:eastAsia="Times New Roman" w:cs="Times New Roman"/>
          <w:lang w:eastAsia="cs-CZ"/>
        </w:rPr>
        <w:t> </w:t>
      </w:r>
      <w:r w:rsidRPr="00141A9D">
        <w:rPr>
          <w:rFonts w:eastAsia="Times New Roman" w:cs="Times New Roman"/>
          <w:lang w:eastAsia="cs-CZ"/>
        </w:rPr>
        <w:t> </w:t>
      </w:r>
      <w:r w:rsidRPr="00141A9D">
        <w:rPr>
          <w:rFonts w:eastAsia="Times New Roman" w:cs="Times New Roman"/>
          <w:lang w:eastAsia="cs-CZ"/>
        </w:rPr>
        <w:fldChar w:fldCharType="end"/>
      </w:r>
      <w:r w:rsidRPr="00141A9D">
        <w:rPr>
          <w:rFonts w:eastAsia="Times New Roman" w:cs="Times New Roman"/>
          <w:lang w:eastAsia="cs-CZ"/>
        </w:rPr>
        <w:t xml:space="preserve"> korun českých</w:t>
      </w:r>
    </w:p>
    <w:p w14:paraId="07598DA9" w14:textId="77777777" w:rsidR="00FC44E6" w:rsidRPr="00141A9D" w:rsidRDefault="00FC44E6" w:rsidP="00FC44E6">
      <w:pPr>
        <w:spacing w:after="0" w:line="240" w:lineRule="auto"/>
        <w:ind w:left="1287"/>
        <w:jc w:val="both"/>
        <w:rPr>
          <w:rFonts w:eastAsia="Times New Roman" w:cs="Times New Roman"/>
          <w:lang w:eastAsia="cs-CZ"/>
        </w:rPr>
      </w:pPr>
      <w:r w:rsidRPr="00141A9D">
        <w:rPr>
          <w:rFonts w:eastAsia="Times New Roman" w:cs="Times New Roman"/>
          <w:lang w:eastAsia="cs-CZ"/>
        </w:rPr>
        <w:t>z toho:</w:t>
      </w:r>
    </w:p>
    <w:p w14:paraId="119C4737" w14:textId="7BD7919C" w:rsidR="00FC44E6" w:rsidRPr="00141A9D" w:rsidRDefault="00FC44E6" w:rsidP="00A07251">
      <w:pPr>
        <w:numPr>
          <w:ilvl w:val="0"/>
          <w:numId w:val="20"/>
        </w:numPr>
        <w:spacing w:after="0" w:line="240" w:lineRule="auto"/>
        <w:jc w:val="both"/>
        <w:rPr>
          <w:rFonts w:eastAsia="Times New Roman" w:cs="Times New Roman"/>
          <w:bCs/>
          <w:lang w:eastAsia="cs-CZ"/>
        </w:rPr>
      </w:pPr>
      <w:r w:rsidRPr="00141A9D">
        <w:rPr>
          <w:rFonts w:eastAsia="Times New Roman" w:cs="Times New Roman"/>
          <w:lang w:eastAsia="cs-CZ"/>
        </w:rPr>
        <w:t>Cena za zpracování D</w:t>
      </w:r>
      <w:r w:rsidR="00374F0A" w:rsidRPr="00141A9D">
        <w:rPr>
          <w:rFonts w:eastAsia="Times New Roman" w:cs="Times New Roman"/>
          <w:lang w:eastAsia="cs-CZ"/>
        </w:rPr>
        <w:t>U</w:t>
      </w:r>
      <w:r w:rsidRPr="00141A9D">
        <w:rPr>
          <w:rFonts w:eastAsia="Times New Roman" w:cs="Times New Roman"/>
          <w:lang w:eastAsia="cs-CZ"/>
        </w:rPr>
        <w:t>SP</w:t>
      </w:r>
      <w:r w:rsidR="00374F0A" w:rsidRPr="00141A9D">
        <w:rPr>
          <w:rFonts w:eastAsia="Times New Roman" w:cs="Times New Roman"/>
          <w:lang w:eastAsia="cs-CZ"/>
        </w:rPr>
        <w:t>+PDPS</w:t>
      </w:r>
      <w:r w:rsidRPr="00141A9D">
        <w:rPr>
          <w:rFonts w:eastAsia="Times New Roman" w:cs="Times New Roman"/>
          <w:lang w:eastAsia="cs-CZ"/>
        </w:rPr>
        <w:t xml:space="preserve"> bez DPH: </w:t>
      </w:r>
      <w:r w:rsidRPr="00141A9D">
        <w:rPr>
          <w:rFonts w:eastAsia="Times New Roman" w:cs="Times New Roman"/>
          <w:bCs/>
          <w:lang w:eastAsia="cs-CZ"/>
        </w:rPr>
        <w:fldChar w:fldCharType="begin">
          <w:ffData>
            <w:name w:val="Text1"/>
            <w:enabled/>
            <w:calcOnExit w:val="0"/>
            <w:textInput>
              <w:type w:val="date"/>
              <w:format w:val="d.M.yyyy"/>
            </w:textInput>
          </w:ffData>
        </w:fldChar>
      </w:r>
      <w:r w:rsidRPr="00141A9D">
        <w:rPr>
          <w:rFonts w:eastAsia="Times New Roman" w:cs="Times New Roman"/>
          <w:bCs/>
          <w:lang w:eastAsia="cs-CZ"/>
        </w:rPr>
        <w:instrText xml:space="preserve"> FORMTEXT </w:instrText>
      </w:r>
      <w:r w:rsidRPr="00141A9D">
        <w:rPr>
          <w:rFonts w:eastAsia="Times New Roman" w:cs="Times New Roman"/>
          <w:bCs/>
          <w:lang w:eastAsia="cs-CZ"/>
        </w:rPr>
      </w:r>
      <w:r w:rsidRPr="00141A9D">
        <w:rPr>
          <w:rFonts w:eastAsia="Times New Roman" w:cs="Times New Roman"/>
          <w:bCs/>
          <w:lang w:eastAsia="cs-CZ"/>
        </w:rPr>
        <w:fldChar w:fldCharType="separate"/>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fldChar w:fldCharType="end"/>
      </w:r>
      <w:r w:rsidRPr="00141A9D">
        <w:rPr>
          <w:rFonts w:eastAsia="Times New Roman" w:cs="Times New Roman"/>
          <w:bCs/>
          <w:lang w:eastAsia="cs-CZ"/>
        </w:rPr>
        <w:tab/>
        <w:t>Kč</w:t>
      </w:r>
    </w:p>
    <w:p w14:paraId="3364D303" w14:textId="77777777" w:rsidR="00FC44E6" w:rsidRPr="00141A9D" w:rsidRDefault="00FC44E6" w:rsidP="00A07251">
      <w:pPr>
        <w:numPr>
          <w:ilvl w:val="0"/>
          <w:numId w:val="20"/>
        </w:numPr>
        <w:spacing w:after="0" w:line="240" w:lineRule="auto"/>
        <w:jc w:val="both"/>
        <w:rPr>
          <w:rFonts w:eastAsia="Times New Roman" w:cs="Times New Roman"/>
          <w:bCs/>
          <w:lang w:eastAsia="cs-CZ"/>
        </w:rPr>
      </w:pPr>
      <w:r w:rsidRPr="00141A9D">
        <w:rPr>
          <w:rFonts w:eastAsia="Times New Roman" w:cs="Times New Roman"/>
          <w:lang w:eastAsia="cs-CZ"/>
        </w:rPr>
        <w:t xml:space="preserve">Cena za výkon Autorského dozoru bez DPH: </w:t>
      </w:r>
      <w:r w:rsidRPr="00141A9D">
        <w:rPr>
          <w:rFonts w:eastAsia="Times New Roman" w:cs="Times New Roman"/>
          <w:bCs/>
          <w:lang w:eastAsia="cs-CZ"/>
        </w:rPr>
        <w:fldChar w:fldCharType="begin">
          <w:ffData>
            <w:name w:val="Text1"/>
            <w:enabled/>
            <w:calcOnExit w:val="0"/>
            <w:textInput>
              <w:type w:val="date"/>
              <w:format w:val="d.M.yyyy"/>
            </w:textInput>
          </w:ffData>
        </w:fldChar>
      </w:r>
      <w:r w:rsidRPr="00141A9D">
        <w:rPr>
          <w:rFonts w:eastAsia="Times New Roman" w:cs="Times New Roman"/>
          <w:bCs/>
          <w:lang w:eastAsia="cs-CZ"/>
        </w:rPr>
        <w:instrText xml:space="preserve"> FORMTEXT </w:instrText>
      </w:r>
      <w:r w:rsidRPr="00141A9D">
        <w:rPr>
          <w:rFonts w:eastAsia="Times New Roman" w:cs="Times New Roman"/>
          <w:bCs/>
          <w:lang w:eastAsia="cs-CZ"/>
        </w:rPr>
      </w:r>
      <w:r w:rsidRPr="00141A9D">
        <w:rPr>
          <w:rFonts w:eastAsia="Times New Roman" w:cs="Times New Roman"/>
          <w:bCs/>
          <w:lang w:eastAsia="cs-CZ"/>
        </w:rPr>
        <w:fldChar w:fldCharType="separate"/>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t> </w:t>
      </w:r>
      <w:r w:rsidRPr="00141A9D">
        <w:rPr>
          <w:rFonts w:eastAsia="Times New Roman" w:cs="Times New Roman"/>
          <w:bCs/>
          <w:lang w:eastAsia="cs-CZ"/>
        </w:rPr>
        <w:fldChar w:fldCharType="end"/>
      </w:r>
      <w:r w:rsidRPr="00141A9D">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141A9D" w:rsidRDefault="00FC44E6" w:rsidP="00FC44E6">
      <w:pPr>
        <w:spacing w:after="0" w:line="240" w:lineRule="auto"/>
        <w:ind w:left="426"/>
        <w:jc w:val="both"/>
        <w:rPr>
          <w:rFonts w:eastAsia="Times New Roman" w:cs="Times New Roman"/>
          <w:b/>
          <w:lang w:eastAsia="cs-CZ"/>
        </w:rPr>
      </w:pPr>
      <w:r w:rsidRPr="00141A9D">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Pr="00FC44E6">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7F1D80"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w:t>
      </w:r>
      <w:r w:rsidRPr="007F1D80">
        <w:rPr>
          <w:rFonts w:eastAsia="Times New Roman" w:cs="Times New Roman"/>
          <w:lang w:eastAsia="cs-CZ"/>
        </w:rPr>
        <w:t>si mimo jiné vyhrazuje právo zrušit výběrové řízení v případě, že k hodnocení připadnou pouze nabídky s nabídkovou cenou převyšující předpokládanou hodnotu zakázky.</w:t>
      </w:r>
    </w:p>
    <w:p w14:paraId="5D181995" w14:textId="373D5733" w:rsidR="00FC44E6" w:rsidRPr="007F1D80"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7F1D80">
        <w:rPr>
          <w:rFonts w:eastAsia="Times New Roman" w:cs="Times New Roman"/>
          <w:spacing w:val="-3"/>
          <w:lang w:eastAsia="cs-CZ"/>
        </w:rPr>
        <w:t>Pokud</w:t>
      </w:r>
      <w:r w:rsidRPr="007F1D80">
        <w:rPr>
          <w:rFonts w:eastAsia="Times New Roman" w:cs="Times New Roman"/>
          <w:lang w:eastAsia="cs-CZ"/>
        </w:rPr>
        <w:t xml:space="preserve"> bude nabídka vybraného dodavatele obsahovat nabídkovou cenu, která překročí režim veřejné zakázky  bude</w:t>
      </w:r>
      <w:r w:rsidRPr="007F1D80">
        <w:rPr>
          <w:rFonts w:eastAsia="Times New Roman" w:cs="Calibri"/>
          <w:lang w:eastAsia="cs-CZ"/>
        </w:rPr>
        <w:t xml:space="preserve"> </w:t>
      </w:r>
      <w:r w:rsidRPr="007F1D80">
        <w:rPr>
          <w:rFonts w:eastAsia="Times New Roman" w:cs="Times New Roman"/>
          <w:lang w:eastAsia="cs-CZ"/>
        </w:rPr>
        <w:t>výběrové řízení zrušeno.</w:t>
      </w:r>
    </w:p>
    <w:p w14:paraId="009A4392" w14:textId="77777777" w:rsidR="00FC44E6" w:rsidRPr="007F1D80" w:rsidRDefault="00FC44E6" w:rsidP="00FC44E6">
      <w:pPr>
        <w:spacing w:before="120" w:after="0" w:line="240" w:lineRule="auto"/>
        <w:ind w:left="426"/>
        <w:jc w:val="both"/>
        <w:rPr>
          <w:rFonts w:eastAsia="Times New Roman" w:cs="Times New Roman"/>
          <w:lang w:eastAsia="cs-CZ"/>
        </w:rPr>
      </w:pPr>
    </w:p>
    <w:p w14:paraId="391EF4BB" w14:textId="77777777" w:rsidR="00FC44E6" w:rsidRPr="007F1D80" w:rsidRDefault="00FC44E6" w:rsidP="00A07251">
      <w:pPr>
        <w:numPr>
          <w:ilvl w:val="0"/>
          <w:numId w:val="6"/>
        </w:numPr>
        <w:spacing w:after="120" w:line="240" w:lineRule="auto"/>
        <w:rPr>
          <w:rFonts w:eastAsia="Times New Roman" w:cs="Times New Roman"/>
          <w:lang w:eastAsia="cs-CZ"/>
        </w:rPr>
      </w:pPr>
      <w:r w:rsidRPr="007F1D80">
        <w:rPr>
          <w:rFonts w:eastAsia="Times New Roman" w:cs="Times New Roman"/>
          <w:b/>
          <w:u w:val="single"/>
          <w:lang w:eastAsia="cs-CZ"/>
        </w:rPr>
        <w:t>Uzavření smlouvy</w:t>
      </w:r>
      <w:r w:rsidRPr="007F1D80">
        <w:rPr>
          <w:rFonts w:eastAsia="Times New Roman" w:cs="Times New Roman"/>
          <w:lang w:eastAsia="cs-CZ"/>
        </w:rPr>
        <w:t>:</w:t>
      </w:r>
    </w:p>
    <w:p w14:paraId="739F88B7" w14:textId="5C1EDB57" w:rsidR="00CD47C0" w:rsidRPr="007F1D80" w:rsidRDefault="00FC44E6" w:rsidP="00FC44E6">
      <w:pPr>
        <w:suppressAutoHyphens/>
        <w:spacing w:after="0" w:line="240" w:lineRule="auto"/>
        <w:ind w:left="426"/>
        <w:jc w:val="both"/>
        <w:rPr>
          <w:rFonts w:eastAsia="Times New Roman" w:cs="Times New Roman"/>
          <w:lang w:eastAsia="cs-CZ"/>
        </w:rPr>
      </w:pPr>
      <w:r w:rsidRPr="007F1D8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7F1D80" w:rsidRDefault="00FC44E6" w:rsidP="00FC44E6">
      <w:pPr>
        <w:suppressAutoHyphens/>
        <w:spacing w:after="0" w:line="240" w:lineRule="auto"/>
        <w:ind w:left="426"/>
        <w:jc w:val="both"/>
        <w:rPr>
          <w:rFonts w:eastAsia="Times New Roman" w:cs="Times New Roman"/>
          <w:lang w:eastAsia="cs-CZ"/>
        </w:rPr>
      </w:pPr>
      <w:r w:rsidRPr="007F1D80">
        <w:rPr>
          <w:rFonts w:eastAsia="Times New Roman" w:cs="Times New Roman"/>
          <w:lang w:eastAsia="cs-CZ"/>
        </w:rPr>
        <w:t xml:space="preserve"> </w:t>
      </w:r>
    </w:p>
    <w:p w14:paraId="7CA1AF2D" w14:textId="0674E3D1" w:rsidR="00FC44E6" w:rsidRDefault="00FC44E6" w:rsidP="00141A9D">
      <w:pPr>
        <w:suppressAutoHyphens/>
        <w:spacing w:after="0" w:line="240" w:lineRule="auto"/>
        <w:ind w:left="426"/>
        <w:jc w:val="both"/>
        <w:rPr>
          <w:rFonts w:eastAsia="Times New Roman" w:cs="Times New Roman"/>
          <w:lang w:eastAsia="cs-CZ"/>
        </w:rPr>
      </w:pPr>
      <w:r w:rsidRPr="007F1D8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141A9D" w:rsidRPr="007F1D80">
        <w:t>.</w:t>
      </w:r>
      <w:r w:rsidRPr="007F1D80">
        <w:rPr>
          <w:rFonts w:eastAsia="Times New Roman" w:cs="Times New Roman"/>
          <w:lang w:eastAsia="cs-CZ"/>
        </w:rPr>
        <w:t xml:space="preserve"> Pokud vybraný dodavatel odmítne uzavřít smlouvu nebo zadavateli neposkytne</w:t>
      </w:r>
      <w:r w:rsidRPr="00FC44E6">
        <w:rPr>
          <w:rFonts w:eastAsia="Times New Roman" w:cs="Times New Roman"/>
          <w:lang w:eastAsia="cs-CZ"/>
        </w:rPr>
        <w:t xml:space="preserv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w:t>
      </w:r>
      <w:r w:rsidR="00141A9D">
        <w:rPr>
          <w:rFonts w:eastAsia="Times New Roman" w:cs="Times New Roman"/>
          <w:lang w:eastAsia="cs-CZ"/>
        </w:rPr>
        <w:t>vnění původního pořadí nabídek.</w:t>
      </w:r>
    </w:p>
    <w:p w14:paraId="4D5471D6" w14:textId="77777777" w:rsidR="00141A9D" w:rsidRPr="00141A9D" w:rsidRDefault="00141A9D" w:rsidP="00141A9D">
      <w:pPr>
        <w:suppressAutoHyphens/>
        <w:spacing w:after="0" w:line="240" w:lineRule="auto"/>
        <w:ind w:left="426"/>
        <w:jc w:val="both"/>
        <w:rPr>
          <w:rFonts w:eastAsia="Times New Roman" w:cs="Times New Roman"/>
          <w:lang w:eastAsia="cs-CZ"/>
        </w:rPr>
      </w:pP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vyloučí vybraného </w:t>
      </w:r>
      <w:r w:rsidRPr="00627619">
        <w:lastRenderedPageBreak/>
        <w:t>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9D27E1B" w14:textId="0FDE0D2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183E4E39" w:rsidR="00B1628C" w:rsidRPr="00913667" w:rsidRDefault="008D6210" w:rsidP="00B1628C">
      <w:pPr>
        <w:pStyle w:val="Odrka1-1"/>
        <w:spacing w:after="0" w:line="240" w:lineRule="auto"/>
        <w:ind w:left="567" w:firstLine="0"/>
      </w:pPr>
      <w:r>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C30533">
        <w:t xml:space="preserve">článku </w:t>
      </w:r>
      <w:r w:rsidR="003B18E7" w:rsidRPr="00C30533">
        <w:t>4.7</w:t>
      </w:r>
      <w:r w:rsidRPr="00C30533">
        <w:t xml:space="preserve"> závazného vzoru smlouvy, </w:t>
      </w:r>
      <w:r>
        <w:t>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4EDF319"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59154860" w14:textId="574117EB" w:rsidR="00156A0A" w:rsidRDefault="00156A0A" w:rsidP="00156A0A">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141C14E5"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64622D4C"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904883B" w14:textId="5134A0C4" w:rsidR="00DE0E2C" w:rsidRPr="007F7D84" w:rsidRDefault="00156A0A" w:rsidP="007F7D84">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0F5FE76A"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3"/>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1D9A3FAD"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7F1D80">
        <w:rPr>
          <w:rFonts w:eastAsia="Times New Roman" w:cs="Arial"/>
          <w:lang w:eastAsia="cs-CZ"/>
        </w:rPr>
        <w:t>„</w:t>
      </w:r>
      <w:r w:rsidR="007F1D80">
        <w:rPr>
          <w:rFonts w:eastAsia="Times New Roman" w:cs="Times New Roman"/>
          <w:b/>
          <w:lang w:eastAsia="cs-CZ"/>
        </w:rPr>
        <w:t>Rekonstrukce mostu v km 138</w:t>
      </w:r>
      <w:r w:rsidR="009A3E3E">
        <w:rPr>
          <w:rFonts w:eastAsia="Times New Roman" w:cs="Times New Roman"/>
          <w:b/>
          <w:lang w:eastAsia="cs-CZ"/>
        </w:rPr>
        <w:t>,</w:t>
      </w:r>
      <w:r w:rsidR="007F1D80">
        <w:rPr>
          <w:rFonts w:eastAsia="Times New Roman" w:cs="Times New Roman"/>
          <w:b/>
          <w:lang w:eastAsia="cs-CZ"/>
        </w:rPr>
        <w:t>187 TÚ 1201 na trati Znojmo – Okříšky“</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24AFE874"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7F1D80">
        <w:rPr>
          <w:rFonts w:ascii="Verdana" w:hAnsi="Verdana"/>
        </w:rPr>
        <w:t>„</w:t>
      </w:r>
      <w:r w:rsidR="007F1D80">
        <w:rPr>
          <w:rFonts w:eastAsia="Times New Roman" w:cs="Times New Roman"/>
          <w:b/>
          <w:lang w:eastAsia="cs-CZ"/>
        </w:rPr>
        <w:t>Rekonstrukce mostu v km 138</w:t>
      </w:r>
      <w:r w:rsidR="009A3E3E">
        <w:rPr>
          <w:rFonts w:eastAsia="Times New Roman" w:cs="Times New Roman"/>
          <w:b/>
          <w:lang w:eastAsia="cs-CZ"/>
        </w:rPr>
        <w:t>,</w:t>
      </w:r>
      <w:r w:rsidR="007F1D80">
        <w:rPr>
          <w:rFonts w:eastAsia="Times New Roman" w:cs="Times New Roman"/>
          <w:b/>
          <w:lang w:eastAsia="cs-CZ"/>
        </w:rPr>
        <w:t>187 TÚ 1201 na trati Znojmo – Okříšky“</w:t>
      </w:r>
      <w:r w:rsidR="007F1D80" w:rsidRPr="00C653F0">
        <w:rPr>
          <w:rFonts w:ascii="Verdana" w:hAnsi="Verdana"/>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CB221E9" w14:textId="636EAEB5" w:rsidR="004B4D2A" w:rsidRPr="001A6F12"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7EB02259" w14:textId="77777777" w:rsidR="001A6F12" w:rsidRPr="001A6F12" w:rsidRDefault="001A6F12" w:rsidP="001A6F12">
      <w:pPr>
        <w:spacing w:after="120" w:line="240" w:lineRule="auto"/>
        <w:ind w:left="283" w:firstLine="567"/>
        <w:rPr>
          <w:rFonts w:eastAsia="Times New Roman" w:cs="Calibri"/>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875809">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77777777" w:rsidR="00156A0A" w:rsidRDefault="00156A0A">
      <w:pPr>
        <w:rPr>
          <w:rFonts w:eastAsia="Times New Roman" w:cs="Calibri"/>
          <w:b/>
          <w:bCs/>
          <w:lang w:eastAsia="cs-CZ"/>
        </w:rPr>
        <w:sectPr w:rsidR="00156A0A"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273A6221" w14:textId="3066E4BA" w:rsidR="00156A0A" w:rsidRPr="00DE0E2C" w:rsidRDefault="00156A0A" w:rsidP="00DE0E2C">
      <w:pPr>
        <w:pStyle w:val="Textbezslovn"/>
        <w:jc w:val="center"/>
        <w:rPr>
          <w:b/>
          <w:lang w:eastAsia="cs-CZ"/>
        </w:rPr>
      </w:pPr>
      <w:r w:rsidRPr="00DE0E2C">
        <w:rPr>
          <w:b/>
          <w:lang w:eastAsia="cs-CZ"/>
        </w:rPr>
        <w:lastRenderedPageBreak/>
        <w:t xml:space="preserve">Příloha č. </w:t>
      </w:r>
      <w:r w:rsidR="00461F07" w:rsidRPr="00DE0E2C">
        <w:rPr>
          <w:b/>
          <w:lang w:eastAsia="cs-CZ"/>
        </w:rPr>
        <w:t>3</w:t>
      </w:r>
    </w:p>
    <w:p w14:paraId="05D35E57" w14:textId="77777777" w:rsidR="00156A0A" w:rsidRPr="00DE0E2C" w:rsidRDefault="00156A0A" w:rsidP="00DE0E2C">
      <w:pPr>
        <w:pStyle w:val="Textbezslovn"/>
        <w:jc w:val="center"/>
        <w:rPr>
          <w:b/>
          <w:lang w:eastAsia="cs-CZ"/>
        </w:rPr>
      </w:pPr>
      <w:r w:rsidRPr="00DE0E2C">
        <w:rPr>
          <w:b/>
          <w:lang w:eastAsia="cs-CZ"/>
        </w:rPr>
        <w:t>Čestné prohlášení o splnění podmínek v souvislosti se situací na Ukrajině</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3770E5A5"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0154357" w14:textId="77777777" w:rsidR="00156A0A" w:rsidRPr="007F769F" w:rsidRDefault="00156A0A" w:rsidP="00156A0A">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5AC53606" w14:textId="77777777"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52A7ADA1"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BCD7E7"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8B3674D" w14:textId="77777777" w:rsidR="00156A0A" w:rsidRPr="001A6F12" w:rsidRDefault="00156A0A" w:rsidP="00156A0A">
      <w:pPr>
        <w:spacing w:after="0" w:line="240" w:lineRule="auto"/>
        <w:ind w:firstLine="567"/>
        <w:rPr>
          <w:rFonts w:eastAsia="Times New Roman" w:cs="Times New Roman"/>
          <w:lang w:eastAsia="cs-CZ"/>
        </w:rPr>
      </w:pPr>
    </w:p>
    <w:p w14:paraId="558EB928"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56A0A" w:rsidRPr="001A6F12" w14:paraId="0FD33B11" w14:textId="77777777" w:rsidTr="002B47E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62189C" w14:textId="77777777" w:rsidR="00156A0A" w:rsidRPr="001A6F12" w:rsidRDefault="00156A0A" w:rsidP="002B47E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156F3C9" w14:textId="77777777" w:rsidR="00156A0A" w:rsidRPr="001A6F12" w:rsidRDefault="00156A0A" w:rsidP="002B47EC">
            <w:pPr>
              <w:spacing w:after="0" w:line="240" w:lineRule="auto"/>
              <w:ind w:firstLine="567"/>
              <w:rPr>
                <w:rFonts w:eastAsia="Times New Roman" w:cs="Calibri"/>
                <w:lang w:eastAsia="cs-CZ"/>
              </w:rPr>
            </w:pPr>
          </w:p>
        </w:tc>
      </w:tr>
      <w:tr w:rsidR="00156A0A" w:rsidRPr="001A6F12" w14:paraId="4E714DEB" w14:textId="77777777" w:rsidTr="002B47E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8DB4DF" w14:textId="77777777" w:rsidR="00156A0A" w:rsidRPr="001A6F12" w:rsidRDefault="00156A0A" w:rsidP="002B47E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860A39C" w14:textId="77777777" w:rsidR="00156A0A" w:rsidRPr="001A6F12" w:rsidRDefault="00156A0A" w:rsidP="002B47EC">
            <w:pPr>
              <w:spacing w:after="0" w:line="240" w:lineRule="auto"/>
              <w:ind w:firstLine="567"/>
              <w:rPr>
                <w:rFonts w:eastAsia="Times New Roman" w:cs="Calibri"/>
                <w:lang w:eastAsia="cs-CZ"/>
              </w:rPr>
            </w:pPr>
          </w:p>
        </w:tc>
      </w:tr>
    </w:tbl>
    <w:p w14:paraId="47907648" w14:textId="7E828F6F" w:rsidR="00982E5E" w:rsidRDefault="00982E5E" w:rsidP="00DE0E2C">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6AF0" w14:textId="77777777" w:rsidR="00045DC0" w:rsidRDefault="00045DC0" w:rsidP="00962258">
      <w:pPr>
        <w:spacing w:after="0" w:line="240" w:lineRule="auto"/>
      </w:pPr>
      <w:r>
        <w:separator/>
      </w:r>
    </w:p>
  </w:endnote>
  <w:endnote w:type="continuationSeparator" w:id="0">
    <w:p w14:paraId="5B98E97C" w14:textId="77777777" w:rsidR="00045DC0" w:rsidRDefault="00045D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45DC0" w14:paraId="017CA3F6" w14:textId="77777777" w:rsidTr="00D831A3">
      <w:tc>
        <w:tcPr>
          <w:tcW w:w="1361" w:type="dxa"/>
          <w:tcMar>
            <w:left w:w="0" w:type="dxa"/>
            <w:right w:w="0" w:type="dxa"/>
          </w:tcMar>
          <w:vAlign w:val="bottom"/>
        </w:tcPr>
        <w:p w14:paraId="135DDD64" w14:textId="7028C9CB" w:rsidR="00045DC0" w:rsidRPr="00B8518B" w:rsidRDefault="00045DC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7B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47B0">
            <w:rPr>
              <w:rStyle w:val="slostrnky"/>
              <w:noProof/>
            </w:rPr>
            <w:t>21</w:t>
          </w:r>
          <w:r w:rsidRPr="00B8518B">
            <w:rPr>
              <w:rStyle w:val="slostrnky"/>
            </w:rPr>
            <w:fldChar w:fldCharType="end"/>
          </w:r>
        </w:p>
      </w:tc>
      <w:tc>
        <w:tcPr>
          <w:tcW w:w="3458" w:type="dxa"/>
          <w:shd w:val="clear" w:color="auto" w:fill="auto"/>
          <w:tcMar>
            <w:left w:w="0" w:type="dxa"/>
            <w:right w:w="0" w:type="dxa"/>
          </w:tcMar>
        </w:tcPr>
        <w:p w14:paraId="1302F18A" w14:textId="77777777" w:rsidR="00045DC0" w:rsidRDefault="00045DC0" w:rsidP="00B8518B">
          <w:pPr>
            <w:pStyle w:val="Zpat"/>
          </w:pPr>
        </w:p>
      </w:tc>
      <w:tc>
        <w:tcPr>
          <w:tcW w:w="2835" w:type="dxa"/>
          <w:shd w:val="clear" w:color="auto" w:fill="auto"/>
          <w:tcMar>
            <w:left w:w="0" w:type="dxa"/>
            <w:right w:w="0" w:type="dxa"/>
          </w:tcMar>
        </w:tcPr>
        <w:p w14:paraId="72F8F50D" w14:textId="77777777" w:rsidR="00045DC0" w:rsidRDefault="00045DC0" w:rsidP="00B8518B">
          <w:pPr>
            <w:pStyle w:val="Zpat"/>
          </w:pPr>
        </w:p>
      </w:tc>
      <w:tc>
        <w:tcPr>
          <w:tcW w:w="2921" w:type="dxa"/>
        </w:tcPr>
        <w:p w14:paraId="53DDDD39" w14:textId="77777777" w:rsidR="00045DC0" w:rsidRDefault="00045DC0" w:rsidP="00D831A3">
          <w:pPr>
            <w:pStyle w:val="Zpat"/>
          </w:pPr>
        </w:p>
      </w:tc>
    </w:tr>
  </w:tbl>
  <w:p w14:paraId="25AAB616" w14:textId="77777777" w:rsidR="00045DC0" w:rsidRPr="00B8518B" w:rsidRDefault="00045DC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CF346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E288C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45DC0" w14:paraId="6AC63344" w14:textId="77777777" w:rsidTr="00F1715C">
      <w:tc>
        <w:tcPr>
          <w:tcW w:w="1361" w:type="dxa"/>
          <w:tcMar>
            <w:left w:w="0" w:type="dxa"/>
            <w:right w:w="0" w:type="dxa"/>
          </w:tcMar>
          <w:vAlign w:val="bottom"/>
        </w:tcPr>
        <w:p w14:paraId="2E74B0AF" w14:textId="4731E28F" w:rsidR="00045DC0" w:rsidRPr="00B8518B" w:rsidRDefault="00045DC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7B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47B0">
            <w:rPr>
              <w:rStyle w:val="slostrnky"/>
              <w:noProof/>
            </w:rPr>
            <w:t>21</w:t>
          </w:r>
          <w:r w:rsidRPr="00B8518B">
            <w:rPr>
              <w:rStyle w:val="slostrnky"/>
            </w:rPr>
            <w:fldChar w:fldCharType="end"/>
          </w:r>
        </w:p>
      </w:tc>
      <w:tc>
        <w:tcPr>
          <w:tcW w:w="3458" w:type="dxa"/>
          <w:shd w:val="clear" w:color="auto" w:fill="auto"/>
          <w:tcMar>
            <w:left w:w="0" w:type="dxa"/>
            <w:right w:w="0" w:type="dxa"/>
          </w:tcMar>
        </w:tcPr>
        <w:p w14:paraId="4DAAF1F4" w14:textId="77777777" w:rsidR="00045DC0" w:rsidRDefault="00045DC0" w:rsidP="002A1EFF">
          <w:pPr>
            <w:pStyle w:val="Zpat"/>
          </w:pPr>
          <w:r>
            <w:t>Správa železnic, státní organizace</w:t>
          </w:r>
        </w:p>
        <w:p w14:paraId="32110950" w14:textId="77777777" w:rsidR="00045DC0" w:rsidRDefault="00045DC0"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045DC0" w:rsidRDefault="00045DC0" w:rsidP="002A1EFF">
          <w:pPr>
            <w:pStyle w:val="Zpat"/>
          </w:pPr>
          <w:r>
            <w:t>Sídlo: Dlážděná 1003/7, 110 00 Praha 1</w:t>
          </w:r>
        </w:p>
        <w:p w14:paraId="3D181D6D" w14:textId="77777777" w:rsidR="00045DC0" w:rsidRDefault="00045DC0" w:rsidP="002A1EFF">
          <w:pPr>
            <w:pStyle w:val="Zpat"/>
          </w:pPr>
          <w:r>
            <w:t>IČO: 709 94 234 DIČ: CZ 709 94 234</w:t>
          </w:r>
        </w:p>
        <w:p w14:paraId="612DB942" w14:textId="77777777" w:rsidR="00045DC0" w:rsidRDefault="00045DC0" w:rsidP="002A1EFF">
          <w:pPr>
            <w:pStyle w:val="Zpat"/>
          </w:pPr>
          <w:r>
            <w:t>www.spravazeleznic.cz</w:t>
          </w:r>
        </w:p>
      </w:tc>
      <w:tc>
        <w:tcPr>
          <w:tcW w:w="2921" w:type="dxa"/>
        </w:tcPr>
        <w:p w14:paraId="727B1E89" w14:textId="77777777" w:rsidR="00045DC0" w:rsidRDefault="00045DC0" w:rsidP="002B47E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84F6D12" w14:textId="77777777" w:rsidR="00045DC0" w:rsidRDefault="00045DC0" w:rsidP="002B47E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1A183CC2" w14:textId="77777777" w:rsidR="00045DC0" w:rsidRDefault="00045DC0" w:rsidP="002B47E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CC0C804" w14:textId="77E39FEC" w:rsidR="00045DC0" w:rsidRDefault="00045DC0" w:rsidP="002A1EFF">
          <w:pPr>
            <w:pStyle w:val="Zpat"/>
          </w:pPr>
        </w:p>
      </w:tc>
    </w:tr>
  </w:tbl>
  <w:p w14:paraId="50A9B488" w14:textId="77777777" w:rsidR="00045DC0" w:rsidRPr="00B8518B" w:rsidRDefault="00045DC0"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1C6149"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97C8BD"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045DC0" w:rsidRPr="00460660" w:rsidRDefault="00045D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AC68C" w14:textId="77777777" w:rsidR="00045DC0" w:rsidRDefault="00045DC0" w:rsidP="00962258">
      <w:pPr>
        <w:spacing w:after="0" w:line="240" w:lineRule="auto"/>
      </w:pPr>
      <w:r>
        <w:separator/>
      </w:r>
    </w:p>
  </w:footnote>
  <w:footnote w:type="continuationSeparator" w:id="0">
    <w:p w14:paraId="726D440E" w14:textId="77777777" w:rsidR="00045DC0" w:rsidRDefault="00045DC0" w:rsidP="00962258">
      <w:pPr>
        <w:spacing w:after="0" w:line="240" w:lineRule="auto"/>
      </w:pPr>
      <w:r>
        <w:continuationSeparator/>
      </w:r>
    </w:p>
  </w:footnote>
  <w:footnote w:id="1">
    <w:p w14:paraId="68E30AA7" w14:textId="77777777" w:rsidR="00045DC0" w:rsidRDefault="00045DC0"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37D41AA7" w14:textId="77777777" w:rsidR="00045DC0" w:rsidRPr="00EB54C9" w:rsidRDefault="00045DC0"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ED92146" w14:textId="77777777" w:rsidR="00045DC0" w:rsidRDefault="00045DC0"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B064D2E" w14:textId="77777777" w:rsidR="00045DC0" w:rsidRPr="00DF557C" w:rsidRDefault="00045DC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3BCBD107" w14:textId="77777777" w:rsidR="00045DC0" w:rsidRDefault="00045DC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045DC0" w:rsidRDefault="00045DC0"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730FF3DC" w14:textId="77777777" w:rsidR="00045DC0" w:rsidRPr="00545EB9" w:rsidRDefault="00045DC0" w:rsidP="00156A0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460B40FF" w14:textId="77777777" w:rsidR="00045DC0" w:rsidRPr="00EB54C9" w:rsidRDefault="00045DC0" w:rsidP="00156A0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DC0" w14:paraId="1EB70783" w14:textId="77777777" w:rsidTr="00C02D0A">
      <w:trPr>
        <w:trHeight w:hRule="exact" w:val="454"/>
      </w:trPr>
      <w:tc>
        <w:tcPr>
          <w:tcW w:w="1361" w:type="dxa"/>
          <w:tcMar>
            <w:top w:w="57" w:type="dxa"/>
            <w:left w:w="0" w:type="dxa"/>
            <w:right w:w="0" w:type="dxa"/>
          </w:tcMar>
        </w:tcPr>
        <w:p w14:paraId="7D692FF0" w14:textId="77777777" w:rsidR="00045DC0" w:rsidRPr="00B8518B" w:rsidRDefault="00045DC0" w:rsidP="00523EA7">
          <w:pPr>
            <w:pStyle w:val="Zpat"/>
            <w:rPr>
              <w:rStyle w:val="slostrnky"/>
            </w:rPr>
          </w:pPr>
        </w:p>
      </w:tc>
      <w:tc>
        <w:tcPr>
          <w:tcW w:w="3458" w:type="dxa"/>
          <w:shd w:val="clear" w:color="auto" w:fill="auto"/>
          <w:tcMar>
            <w:top w:w="57" w:type="dxa"/>
            <w:left w:w="0" w:type="dxa"/>
            <w:right w:w="0" w:type="dxa"/>
          </w:tcMar>
        </w:tcPr>
        <w:p w14:paraId="47610B97" w14:textId="77777777" w:rsidR="00045DC0" w:rsidRDefault="00045DC0" w:rsidP="00523EA7">
          <w:pPr>
            <w:pStyle w:val="Zpat"/>
          </w:pPr>
        </w:p>
      </w:tc>
      <w:tc>
        <w:tcPr>
          <w:tcW w:w="5698" w:type="dxa"/>
          <w:shd w:val="clear" w:color="auto" w:fill="auto"/>
          <w:tcMar>
            <w:top w:w="57" w:type="dxa"/>
            <w:left w:w="0" w:type="dxa"/>
            <w:right w:w="0" w:type="dxa"/>
          </w:tcMar>
        </w:tcPr>
        <w:p w14:paraId="71066E01" w14:textId="77777777" w:rsidR="00045DC0" w:rsidRPr="00D6163D" w:rsidRDefault="00045DC0" w:rsidP="00D6163D">
          <w:pPr>
            <w:pStyle w:val="Druhdokumentu"/>
          </w:pPr>
        </w:p>
      </w:tc>
    </w:tr>
  </w:tbl>
  <w:p w14:paraId="6EA7FCD6" w14:textId="77777777" w:rsidR="00045DC0" w:rsidRPr="00D6163D" w:rsidRDefault="00045D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DC0" w14:paraId="07A12E36" w14:textId="77777777" w:rsidTr="00F1715C">
      <w:trPr>
        <w:trHeight w:hRule="exact" w:val="936"/>
      </w:trPr>
      <w:tc>
        <w:tcPr>
          <w:tcW w:w="1361" w:type="dxa"/>
          <w:tcMar>
            <w:left w:w="0" w:type="dxa"/>
            <w:right w:w="0" w:type="dxa"/>
          </w:tcMar>
        </w:tcPr>
        <w:p w14:paraId="396DF0E2" w14:textId="5FF8A9F5" w:rsidR="00045DC0" w:rsidRPr="00B8518B" w:rsidRDefault="00045DC0" w:rsidP="00FC6389">
          <w:pPr>
            <w:pStyle w:val="Zpat"/>
            <w:rPr>
              <w:rStyle w:val="slostrnky"/>
            </w:rPr>
          </w:pPr>
        </w:p>
      </w:tc>
      <w:tc>
        <w:tcPr>
          <w:tcW w:w="3458" w:type="dxa"/>
          <w:shd w:val="clear" w:color="auto" w:fill="auto"/>
          <w:tcMar>
            <w:left w:w="0" w:type="dxa"/>
            <w:right w:w="0" w:type="dxa"/>
          </w:tcMar>
        </w:tcPr>
        <w:p w14:paraId="49BEDEE9" w14:textId="77777777" w:rsidR="00045DC0" w:rsidRDefault="00045DC0" w:rsidP="00FC6389">
          <w:pPr>
            <w:pStyle w:val="Zpat"/>
          </w:pPr>
        </w:p>
      </w:tc>
      <w:tc>
        <w:tcPr>
          <w:tcW w:w="5698" w:type="dxa"/>
          <w:shd w:val="clear" w:color="auto" w:fill="auto"/>
          <w:tcMar>
            <w:left w:w="0" w:type="dxa"/>
            <w:right w:w="0" w:type="dxa"/>
          </w:tcMar>
        </w:tcPr>
        <w:p w14:paraId="3A7A79D8" w14:textId="77777777" w:rsidR="00045DC0" w:rsidRPr="00D6163D" w:rsidRDefault="00045DC0" w:rsidP="00FC6389">
          <w:pPr>
            <w:pStyle w:val="Druhdokumentu"/>
          </w:pPr>
        </w:p>
      </w:tc>
    </w:tr>
    <w:tr w:rsidR="00045DC0" w14:paraId="3D0F2D9F" w14:textId="77777777" w:rsidTr="00F64786">
      <w:trPr>
        <w:trHeight w:hRule="exact" w:val="452"/>
      </w:trPr>
      <w:tc>
        <w:tcPr>
          <w:tcW w:w="1361" w:type="dxa"/>
          <w:tcMar>
            <w:left w:w="0" w:type="dxa"/>
            <w:right w:w="0" w:type="dxa"/>
          </w:tcMar>
        </w:tcPr>
        <w:p w14:paraId="4D767FD2" w14:textId="77777777" w:rsidR="00045DC0" w:rsidRPr="00B8518B" w:rsidRDefault="00045DC0" w:rsidP="00FC6389">
          <w:pPr>
            <w:pStyle w:val="Zpat"/>
            <w:rPr>
              <w:rStyle w:val="slostrnky"/>
            </w:rPr>
          </w:pPr>
        </w:p>
      </w:tc>
      <w:tc>
        <w:tcPr>
          <w:tcW w:w="3458" w:type="dxa"/>
          <w:shd w:val="clear" w:color="auto" w:fill="auto"/>
          <w:tcMar>
            <w:left w:w="0" w:type="dxa"/>
            <w:right w:w="0" w:type="dxa"/>
          </w:tcMar>
        </w:tcPr>
        <w:p w14:paraId="56126997" w14:textId="77777777" w:rsidR="00045DC0" w:rsidRDefault="00045DC0" w:rsidP="00FC6389">
          <w:pPr>
            <w:pStyle w:val="Zpat"/>
          </w:pPr>
        </w:p>
      </w:tc>
      <w:tc>
        <w:tcPr>
          <w:tcW w:w="5698" w:type="dxa"/>
          <w:shd w:val="clear" w:color="auto" w:fill="auto"/>
          <w:tcMar>
            <w:left w:w="0" w:type="dxa"/>
            <w:right w:w="0" w:type="dxa"/>
          </w:tcMar>
        </w:tcPr>
        <w:p w14:paraId="1B699894" w14:textId="77777777" w:rsidR="00045DC0" w:rsidRDefault="00045DC0" w:rsidP="00FC6389">
          <w:pPr>
            <w:pStyle w:val="Druhdokumentu"/>
            <w:rPr>
              <w:noProof/>
            </w:rPr>
          </w:pPr>
        </w:p>
      </w:tc>
    </w:tr>
  </w:tbl>
  <w:p w14:paraId="0A560E06" w14:textId="53BE0071" w:rsidR="00045DC0" w:rsidRPr="00D6163D" w:rsidRDefault="00045DC0"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045DC0" w:rsidRPr="00460660" w:rsidRDefault="00045DC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C27D1"/>
    <w:multiLevelType w:val="hybridMultilevel"/>
    <w:tmpl w:val="649A0852"/>
    <w:lvl w:ilvl="0" w:tplc="1568BEB2">
      <w:start w:val="779"/>
      <w:numFmt w:val="bullet"/>
      <w:lvlText w:val="-"/>
      <w:lvlJc w:val="left"/>
      <w:pPr>
        <w:ind w:left="786" w:hanging="360"/>
      </w:pPr>
      <w:rPr>
        <w:rFonts w:ascii="Verdana" w:eastAsiaTheme="minorHAnsi" w:hAnsi="Verdana" w:cstheme="minorBid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4"/>
  </w:num>
  <w:num w:numId="3">
    <w:abstractNumId w:val="16"/>
  </w:num>
  <w:num w:numId="4">
    <w:abstractNumId w:val="29"/>
  </w:num>
  <w:num w:numId="5">
    <w:abstractNumId w:val="1"/>
  </w:num>
  <w:num w:numId="6">
    <w:abstractNumId w:val="20"/>
  </w:num>
  <w:num w:numId="7">
    <w:abstractNumId w:val="28"/>
  </w:num>
  <w:num w:numId="8">
    <w:abstractNumId w:val="30"/>
  </w:num>
  <w:num w:numId="9">
    <w:abstractNumId w:val="21"/>
  </w:num>
  <w:num w:numId="10">
    <w:abstractNumId w:val="24"/>
  </w:num>
  <w:num w:numId="11">
    <w:abstractNumId w:val="17"/>
  </w:num>
  <w:num w:numId="12">
    <w:abstractNumId w:val="8"/>
  </w:num>
  <w:num w:numId="13">
    <w:abstractNumId w:val="12"/>
  </w:num>
  <w:num w:numId="14">
    <w:abstractNumId w:val="22"/>
  </w:num>
  <w:num w:numId="15">
    <w:abstractNumId w:val="5"/>
  </w:num>
  <w:num w:numId="16">
    <w:abstractNumId w:val="15"/>
  </w:num>
  <w:num w:numId="17">
    <w:abstractNumId w:val="6"/>
  </w:num>
  <w:num w:numId="18">
    <w:abstractNumId w:val="2"/>
  </w:num>
  <w:num w:numId="19">
    <w:abstractNumId w:val="7"/>
  </w:num>
  <w:num w:numId="20">
    <w:abstractNumId w:val="31"/>
  </w:num>
  <w:num w:numId="21">
    <w:abstractNumId w:val="23"/>
  </w:num>
  <w:num w:numId="22">
    <w:abstractNumId w:val="10"/>
  </w:num>
  <w:num w:numId="23">
    <w:abstractNumId w:val="27"/>
  </w:num>
  <w:num w:numId="24">
    <w:abstractNumId w:val="18"/>
  </w:num>
  <w:num w:numId="25">
    <w:abstractNumId w:val="0"/>
  </w:num>
  <w:num w:numId="26">
    <w:abstractNumId w:val="3"/>
  </w:num>
  <w:num w:numId="27">
    <w:abstractNumId w:val="19"/>
  </w:num>
  <w:num w:numId="28">
    <w:abstractNumId w:val="9"/>
  </w:num>
  <w:num w:numId="29">
    <w:abstractNumId w:val="2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9"/>
  </w:num>
  <w:num w:numId="33">
    <w:abstractNumId w:val="14"/>
  </w:num>
  <w:num w:numId="3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45DC0"/>
    <w:rsid w:val="00070045"/>
    <w:rsid w:val="000715D2"/>
    <w:rsid w:val="00072C1E"/>
    <w:rsid w:val="00076065"/>
    <w:rsid w:val="000B6C7E"/>
    <w:rsid w:val="000B7907"/>
    <w:rsid w:val="000C0429"/>
    <w:rsid w:val="000C45E8"/>
    <w:rsid w:val="000C67A1"/>
    <w:rsid w:val="000C7E81"/>
    <w:rsid w:val="000D718F"/>
    <w:rsid w:val="000F72CE"/>
    <w:rsid w:val="00114472"/>
    <w:rsid w:val="00141A9D"/>
    <w:rsid w:val="00144B91"/>
    <w:rsid w:val="00156A0A"/>
    <w:rsid w:val="00170EC5"/>
    <w:rsid w:val="001747C1"/>
    <w:rsid w:val="0018596A"/>
    <w:rsid w:val="001A21C2"/>
    <w:rsid w:val="001A6F12"/>
    <w:rsid w:val="001B32D0"/>
    <w:rsid w:val="001B69C2"/>
    <w:rsid w:val="001C4DA0"/>
    <w:rsid w:val="001E2FA9"/>
    <w:rsid w:val="00207DF5"/>
    <w:rsid w:val="00226D76"/>
    <w:rsid w:val="002651A0"/>
    <w:rsid w:val="00267369"/>
    <w:rsid w:val="0026785D"/>
    <w:rsid w:val="00271137"/>
    <w:rsid w:val="002714C9"/>
    <w:rsid w:val="0029050E"/>
    <w:rsid w:val="00291EC3"/>
    <w:rsid w:val="002A1EFF"/>
    <w:rsid w:val="002B47EC"/>
    <w:rsid w:val="002C31BF"/>
    <w:rsid w:val="002C79FA"/>
    <w:rsid w:val="002E0CD7"/>
    <w:rsid w:val="002E2E99"/>
    <w:rsid w:val="002F026B"/>
    <w:rsid w:val="00304332"/>
    <w:rsid w:val="0035201F"/>
    <w:rsid w:val="0035675B"/>
    <w:rsid w:val="00357BC6"/>
    <w:rsid w:val="0037111D"/>
    <w:rsid w:val="00374F0A"/>
    <w:rsid w:val="003956C6"/>
    <w:rsid w:val="003B18E7"/>
    <w:rsid w:val="003B5FC5"/>
    <w:rsid w:val="003C4902"/>
    <w:rsid w:val="003E6B9A"/>
    <w:rsid w:val="003E75CE"/>
    <w:rsid w:val="0041085D"/>
    <w:rsid w:val="0041380F"/>
    <w:rsid w:val="00450F07"/>
    <w:rsid w:val="00453CD3"/>
    <w:rsid w:val="00455BC7"/>
    <w:rsid w:val="00460660"/>
    <w:rsid w:val="00460CCB"/>
    <w:rsid w:val="00461F07"/>
    <w:rsid w:val="00477370"/>
    <w:rsid w:val="00483F34"/>
    <w:rsid w:val="00486107"/>
    <w:rsid w:val="00491827"/>
    <w:rsid w:val="004926B0"/>
    <w:rsid w:val="004A7C69"/>
    <w:rsid w:val="004B4D2A"/>
    <w:rsid w:val="004C4399"/>
    <w:rsid w:val="004C69ED"/>
    <w:rsid w:val="004C787C"/>
    <w:rsid w:val="004F4B9B"/>
    <w:rsid w:val="00501654"/>
    <w:rsid w:val="00506D82"/>
    <w:rsid w:val="00511AB9"/>
    <w:rsid w:val="00523EA7"/>
    <w:rsid w:val="00542527"/>
    <w:rsid w:val="00551D1F"/>
    <w:rsid w:val="00553375"/>
    <w:rsid w:val="00561D71"/>
    <w:rsid w:val="005658A6"/>
    <w:rsid w:val="005720E7"/>
    <w:rsid w:val="005722BB"/>
    <w:rsid w:val="005736B7"/>
    <w:rsid w:val="005737D3"/>
    <w:rsid w:val="00575E5A"/>
    <w:rsid w:val="00584E2A"/>
    <w:rsid w:val="00596C7E"/>
    <w:rsid w:val="005A08BE"/>
    <w:rsid w:val="005A64E9"/>
    <w:rsid w:val="005B5E96"/>
    <w:rsid w:val="005B5EE9"/>
    <w:rsid w:val="005F7D07"/>
    <w:rsid w:val="006104F6"/>
    <w:rsid w:val="0061068E"/>
    <w:rsid w:val="00617C56"/>
    <w:rsid w:val="00627619"/>
    <w:rsid w:val="00656373"/>
    <w:rsid w:val="00656F5F"/>
    <w:rsid w:val="00660AD3"/>
    <w:rsid w:val="00671ECA"/>
    <w:rsid w:val="00694044"/>
    <w:rsid w:val="006A5570"/>
    <w:rsid w:val="006A55A6"/>
    <w:rsid w:val="006A689C"/>
    <w:rsid w:val="006B3D79"/>
    <w:rsid w:val="006B629C"/>
    <w:rsid w:val="006E0578"/>
    <w:rsid w:val="006E314D"/>
    <w:rsid w:val="006E7F06"/>
    <w:rsid w:val="006F5764"/>
    <w:rsid w:val="006F68C2"/>
    <w:rsid w:val="00710723"/>
    <w:rsid w:val="00723ED1"/>
    <w:rsid w:val="007251F0"/>
    <w:rsid w:val="00735ED4"/>
    <w:rsid w:val="00741713"/>
    <w:rsid w:val="00743525"/>
    <w:rsid w:val="007531A0"/>
    <w:rsid w:val="0076286B"/>
    <w:rsid w:val="00764595"/>
    <w:rsid w:val="00766846"/>
    <w:rsid w:val="0077673A"/>
    <w:rsid w:val="007846E1"/>
    <w:rsid w:val="00796F66"/>
    <w:rsid w:val="007B570C"/>
    <w:rsid w:val="007E4A6E"/>
    <w:rsid w:val="007F1D80"/>
    <w:rsid w:val="007F56A7"/>
    <w:rsid w:val="007F7D84"/>
    <w:rsid w:val="00807DD0"/>
    <w:rsid w:val="00813F11"/>
    <w:rsid w:val="00862C88"/>
    <w:rsid w:val="00873EEC"/>
    <w:rsid w:val="00875809"/>
    <w:rsid w:val="008861B0"/>
    <w:rsid w:val="00891334"/>
    <w:rsid w:val="00896AB9"/>
    <w:rsid w:val="008A3568"/>
    <w:rsid w:val="008D03B9"/>
    <w:rsid w:val="008D6210"/>
    <w:rsid w:val="008F18D6"/>
    <w:rsid w:val="008F2680"/>
    <w:rsid w:val="00904780"/>
    <w:rsid w:val="009113A8"/>
    <w:rsid w:val="00913667"/>
    <w:rsid w:val="00917840"/>
    <w:rsid w:val="00922385"/>
    <w:rsid w:val="009223DF"/>
    <w:rsid w:val="00924EC2"/>
    <w:rsid w:val="0092752C"/>
    <w:rsid w:val="00936091"/>
    <w:rsid w:val="00940CE4"/>
    <w:rsid w:val="00940D8A"/>
    <w:rsid w:val="00962258"/>
    <w:rsid w:val="009678B7"/>
    <w:rsid w:val="00973248"/>
    <w:rsid w:val="00982411"/>
    <w:rsid w:val="00982E5E"/>
    <w:rsid w:val="00992D9C"/>
    <w:rsid w:val="00996CB8"/>
    <w:rsid w:val="009A3E3E"/>
    <w:rsid w:val="009A7568"/>
    <w:rsid w:val="009B2E97"/>
    <w:rsid w:val="009B72CC"/>
    <w:rsid w:val="009C27B3"/>
    <w:rsid w:val="009E07F4"/>
    <w:rsid w:val="009F392E"/>
    <w:rsid w:val="00A05BB0"/>
    <w:rsid w:val="00A07251"/>
    <w:rsid w:val="00A11738"/>
    <w:rsid w:val="00A35E05"/>
    <w:rsid w:val="00A37EF5"/>
    <w:rsid w:val="00A40E2D"/>
    <w:rsid w:val="00A433E0"/>
    <w:rsid w:val="00A44328"/>
    <w:rsid w:val="00A503CE"/>
    <w:rsid w:val="00A5181C"/>
    <w:rsid w:val="00A60170"/>
    <w:rsid w:val="00A6177B"/>
    <w:rsid w:val="00A66136"/>
    <w:rsid w:val="00AA4CBB"/>
    <w:rsid w:val="00AA65FA"/>
    <w:rsid w:val="00AA7351"/>
    <w:rsid w:val="00AB6895"/>
    <w:rsid w:val="00AB77CB"/>
    <w:rsid w:val="00AD056F"/>
    <w:rsid w:val="00AD2773"/>
    <w:rsid w:val="00AD4240"/>
    <w:rsid w:val="00AD6731"/>
    <w:rsid w:val="00AE1DDE"/>
    <w:rsid w:val="00AF6AAC"/>
    <w:rsid w:val="00B147B0"/>
    <w:rsid w:val="00B15B5E"/>
    <w:rsid w:val="00B15D0D"/>
    <w:rsid w:val="00B1628C"/>
    <w:rsid w:val="00B16D2C"/>
    <w:rsid w:val="00B23CA3"/>
    <w:rsid w:val="00B27134"/>
    <w:rsid w:val="00B3491A"/>
    <w:rsid w:val="00B45E9E"/>
    <w:rsid w:val="00B55F9C"/>
    <w:rsid w:val="00B75EE1"/>
    <w:rsid w:val="00B77481"/>
    <w:rsid w:val="00B81718"/>
    <w:rsid w:val="00B841EE"/>
    <w:rsid w:val="00B8518B"/>
    <w:rsid w:val="00B86EBD"/>
    <w:rsid w:val="00BA69D1"/>
    <w:rsid w:val="00BB3740"/>
    <w:rsid w:val="00BD7E91"/>
    <w:rsid w:val="00BF374D"/>
    <w:rsid w:val="00C02D0A"/>
    <w:rsid w:val="00C03A6E"/>
    <w:rsid w:val="00C2037A"/>
    <w:rsid w:val="00C30533"/>
    <w:rsid w:val="00C30759"/>
    <w:rsid w:val="00C44F40"/>
    <w:rsid w:val="00C44F6A"/>
    <w:rsid w:val="00C653F0"/>
    <w:rsid w:val="00C727E5"/>
    <w:rsid w:val="00C8207D"/>
    <w:rsid w:val="00C94497"/>
    <w:rsid w:val="00CA6CD3"/>
    <w:rsid w:val="00CB7B5A"/>
    <w:rsid w:val="00CC1E2B"/>
    <w:rsid w:val="00CC36B3"/>
    <w:rsid w:val="00CD1FC4"/>
    <w:rsid w:val="00CD47C0"/>
    <w:rsid w:val="00CD63CB"/>
    <w:rsid w:val="00CE371D"/>
    <w:rsid w:val="00CE603C"/>
    <w:rsid w:val="00CF5B09"/>
    <w:rsid w:val="00D02002"/>
    <w:rsid w:val="00D02A4D"/>
    <w:rsid w:val="00D21061"/>
    <w:rsid w:val="00D316A7"/>
    <w:rsid w:val="00D4108E"/>
    <w:rsid w:val="00D6163D"/>
    <w:rsid w:val="00D63009"/>
    <w:rsid w:val="00D831A3"/>
    <w:rsid w:val="00D902AD"/>
    <w:rsid w:val="00DA6FFE"/>
    <w:rsid w:val="00DB1D8E"/>
    <w:rsid w:val="00DB64B9"/>
    <w:rsid w:val="00DC3110"/>
    <w:rsid w:val="00DD46F3"/>
    <w:rsid w:val="00DD58A6"/>
    <w:rsid w:val="00DE0E2C"/>
    <w:rsid w:val="00DE43F7"/>
    <w:rsid w:val="00DE56F2"/>
    <w:rsid w:val="00DF116D"/>
    <w:rsid w:val="00DF37BC"/>
    <w:rsid w:val="00E16BF4"/>
    <w:rsid w:val="00E46308"/>
    <w:rsid w:val="00E66C13"/>
    <w:rsid w:val="00E824F1"/>
    <w:rsid w:val="00EB104F"/>
    <w:rsid w:val="00EB47F2"/>
    <w:rsid w:val="00EC20C9"/>
    <w:rsid w:val="00EC4077"/>
    <w:rsid w:val="00ED14BD"/>
    <w:rsid w:val="00EE6B48"/>
    <w:rsid w:val="00EF470B"/>
    <w:rsid w:val="00F01440"/>
    <w:rsid w:val="00F05419"/>
    <w:rsid w:val="00F05A9D"/>
    <w:rsid w:val="00F12DEC"/>
    <w:rsid w:val="00F1715C"/>
    <w:rsid w:val="00F310F8"/>
    <w:rsid w:val="00F35939"/>
    <w:rsid w:val="00F45607"/>
    <w:rsid w:val="00F64786"/>
    <w:rsid w:val="00F659EB"/>
    <w:rsid w:val="00F66141"/>
    <w:rsid w:val="00F67A6E"/>
    <w:rsid w:val="00F804A7"/>
    <w:rsid w:val="00F862D6"/>
    <w:rsid w:val="00F86BA6"/>
    <w:rsid w:val="00FC44E6"/>
    <w:rsid w:val="00FC6389"/>
    <w:rsid w:val="00FD2F51"/>
    <w:rsid w:val="00FE3455"/>
    <w:rsid w:val="00FE6A34"/>
    <w:rsid w:val="00FF25E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paragraph" w:customStyle="1" w:styleId="Odstavec1-1a">
    <w:name w:val="_Odstavec_1-1_a)"/>
    <w:basedOn w:val="Normln"/>
    <w:link w:val="Odstavec1-1aChar"/>
    <w:qFormat/>
    <w:rsid w:val="007251F0"/>
    <w:pPr>
      <w:spacing w:after="120"/>
      <w:jc w:val="both"/>
    </w:pPr>
  </w:style>
  <w:style w:type="character" w:customStyle="1" w:styleId="Odstavec1-1aChar">
    <w:name w:val="_Odstavec_1-1_a) Char"/>
    <w:basedOn w:val="Standardnpsmoodstavce"/>
    <w:link w:val="Odstavec1-1a"/>
    <w:locked/>
    <w:rsid w:val="00725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szdc"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741426-DB47-4706-B41C-7F01787E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593</TotalTime>
  <Pages>21</Pages>
  <Words>10535</Words>
  <Characters>62157</Characters>
  <Application>Microsoft Office Word</Application>
  <DocSecurity>0</DocSecurity>
  <Lines>517</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89</cp:revision>
  <cp:lastPrinted>2019-02-22T13:28:00Z</cp:lastPrinted>
  <dcterms:created xsi:type="dcterms:W3CDTF">2020-01-27T12:30:00Z</dcterms:created>
  <dcterms:modified xsi:type="dcterms:W3CDTF">2022-08-15T06:10:00Z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